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05F" w:rsidRPr="00D7105F" w:rsidRDefault="00D7105F" w:rsidP="00D7105F">
      <w:pPr>
        <w:autoSpaceDE w:val="0"/>
        <w:autoSpaceDN w:val="0"/>
        <w:adjustRightInd w:val="0"/>
        <w:spacing w:after="0" w:line="240" w:lineRule="auto"/>
        <w:jc w:val="right"/>
        <w:outlineLvl w:val="0"/>
        <w:rPr>
          <w:rFonts w:ascii="Times New Roman" w:hAnsi="Times New Roman" w:cs="Times New Roman"/>
          <w:sz w:val="24"/>
          <w:szCs w:val="24"/>
        </w:rPr>
      </w:pPr>
      <w:bookmarkStart w:id="0" w:name="_GoBack"/>
      <w:bookmarkEnd w:id="0"/>
      <w:r w:rsidRPr="00D7105F">
        <w:rPr>
          <w:rFonts w:ascii="Times New Roman" w:hAnsi="Times New Roman" w:cs="Times New Roman"/>
          <w:sz w:val="24"/>
          <w:szCs w:val="24"/>
        </w:rPr>
        <w:t>Приложение 4</w:t>
      </w:r>
    </w:p>
    <w:p w:rsidR="00D7105F" w:rsidRPr="00D7105F" w:rsidRDefault="00D7105F" w:rsidP="00D7105F">
      <w:pPr>
        <w:autoSpaceDE w:val="0"/>
        <w:autoSpaceDN w:val="0"/>
        <w:adjustRightInd w:val="0"/>
        <w:spacing w:after="0" w:line="240" w:lineRule="auto"/>
        <w:jc w:val="right"/>
        <w:rPr>
          <w:rFonts w:ascii="Times New Roman" w:hAnsi="Times New Roman" w:cs="Times New Roman"/>
          <w:sz w:val="24"/>
          <w:szCs w:val="24"/>
        </w:rPr>
      </w:pPr>
      <w:r w:rsidRPr="00D7105F">
        <w:rPr>
          <w:rFonts w:ascii="Times New Roman" w:hAnsi="Times New Roman" w:cs="Times New Roman"/>
          <w:sz w:val="24"/>
          <w:szCs w:val="24"/>
        </w:rPr>
        <w:t>к государственной программе</w:t>
      </w:r>
    </w:p>
    <w:p w:rsidR="00D7105F" w:rsidRPr="00D7105F" w:rsidRDefault="00D7105F" w:rsidP="00D7105F">
      <w:pPr>
        <w:autoSpaceDE w:val="0"/>
        <w:autoSpaceDN w:val="0"/>
        <w:adjustRightInd w:val="0"/>
        <w:spacing w:after="0" w:line="240" w:lineRule="auto"/>
        <w:jc w:val="right"/>
        <w:rPr>
          <w:rFonts w:ascii="Times New Roman" w:hAnsi="Times New Roman" w:cs="Times New Roman"/>
          <w:sz w:val="24"/>
          <w:szCs w:val="24"/>
        </w:rPr>
      </w:pPr>
      <w:r w:rsidRPr="00D7105F">
        <w:rPr>
          <w:rFonts w:ascii="Times New Roman" w:hAnsi="Times New Roman" w:cs="Times New Roman"/>
          <w:sz w:val="24"/>
          <w:szCs w:val="24"/>
        </w:rPr>
        <w:t>Ивановской области</w:t>
      </w:r>
    </w:p>
    <w:p w:rsidR="00D7105F" w:rsidRPr="00D7105F" w:rsidRDefault="00D7105F" w:rsidP="00D7105F">
      <w:pPr>
        <w:autoSpaceDE w:val="0"/>
        <w:autoSpaceDN w:val="0"/>
        <w:adjustRightInd w:val="0"/>
        <w:spacing w:after="0" w:line="240" w:lineRule="auto"/>
        <w:jc w:val="right"/>
        <w:rPr>
          <w:rFonts w:ascii="Times New Roman" w:hAnsi="Times New Roman" w:cs="Times New Roman"/>
          <w:sz w:val="24"/>
          <w:szCs w:val="24"/>
        </w:rPr>
      </w:pPr>
      <w:r w:rsidRPr="00D7105F">
        <w:rPr>
          <w:rFonts w:ascii="Times New Roman" w:hAnsi="Times New Roman" w:cs="Times New Roman"/>
          <w:sz w:val="24"/>
          <w:szCs w:val="24"/>
        </w:rPr>
        <w:t>"Комплексное развитие сельских территорий</w:t>
      </w:r>
    </w:p>
    <w:p w:rsidR="00D7105F" w:rsidRPr="00D7105F" w:rsidRDefault="00D7105F" w:rsidP="00D7105F">
      <w:pPr>
        <w:autoSpaceDE w:val="0"/>
        <w:autoSpaceDN w:val="0"/>
        <w:adjustRightInd w:val="0"/>
        <w:spacing w:after="0" w:line="240" w:lineRule="auto"/>
        <w:jc w:val="right"/>
        <w:rPr>
          <w:rFonts w:ascii="Times New Roman" w:hAnsi="Times New Roman" w:cs="Times New Roman"/>
          <w:sz w:val="24"/>
          <w:szCs w:val="24"/>
        </w:rPr>
      </w:pPr>
      <w:r w:rsidRPr="00D7105F">
        <w:rPr>
          <w:rFonts w:ascii="Times New Roman" w:hAnsi="Times New Roman" w:cs="Times New Roman"/>
          <w:sz w:val="24"/>
          <w:szCs w:val="24"/>
        </w:rPr>
        <w:t>Ивановской области"</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p>
    <w:p w:rsidR="00D7105F" w:rsidRPr="00D7105F" w:rsidRDefault="00D7105F" w:rsidP="00D7105F">
      <w:pPr>
        <w:autoSpaceDE w:val="0"/>
        <w:autoSpaceDN w:val="0"/>
        <w:adjustRightInd w:val="0"/>
        <w:spacing w:line="240" w:lineRule="auto"/>
        <w:jc w:val="center"/>
        <w:rPr>
          <w:rFonts w:ascii="Times New Roman" w:hAnsi="Times New Roman" w:cs="Times New Roman"/>
          <w:b/>
          <w:bCs/>
          <w:sz w:val="24"/>
          <w:szCs w:val="24"/>
        </w:rPr>
      </w:pPr>
      <w:r w:rsidRPr="00D7105F">
        <w:rPr>
          <w:rFonts w:ascii="Times New Roman" w:hAnsi="Times New Roman" w:cs="Times New Roman"/>
          <w:b/>
          <w:bCs/>
          <w:sz w:val="24"/>
          <w:szCs w:val="24"/>
        </w:rPr>
        <w:t>ПОРЯДОК</w:t>
      </w:r>
    </w:p>
    <w:p w:rsidR="00D7105F" w:rsidRPr="00D7105F" w:rsidRDefault="00D7105F" w:rsidP="00D7105F">
      <w:pPr>
        <w:autoSpaceDE w:val="0"/>
        <w:autoSpaceDN w:val="0"/>
        <w:adjustRightInd w:val="0"/>
        <w:spacing w:line="240" w:lineRule="auto"/>
        <w:jc w:val="center"/>
        <w:rPr>
          <w:rFonts w:ascii="Times New Roman" w:hAnsi="Times New Roman" w:cs="Times New Roman"/>
          <w:b/>
          <w:bCs/>
          <w:sz w:val="24"/>
          <w:szCs w:val="24"/>
        </w:rPr>
      </w:pPr>
      <w:r w:rsidRPr="00D7105F">
        <w:rPr>
          <w:rFonts w:ascii="Times New Roman" w:hAnsi="Times New Roman" w:cs="Times New Roman"/>
          <w:b/>
          <w:bCs/>
          <w:sz w:val="24"/>
          <w:szCs w:val="24"/>
        </w:rPr>
        <w:t>предоставления и распределения субсидий бюджетам</w:t>
      </w:r>
    </w:p>
    <w:p w:rsidR="00D7105F" w:rsidRPr="00D7105F" w:rsidRDefault="00D7105F" w:rsidP="00D7105F">
      <w:pPr>
        <w:autoSpaceDE w:val="0"/>
        <w:autoSpaceDN w:val="0"/>
        <w:adjustRightInd w:val="0"/>
        <w:spacing w:line="240" w:lineRule="auto"/>
        <w:jc w:val="center"/>
        <w:rPr>
          <w:rFonts w:ascii="Times New Roman" w:hAnsi="Times New Roman" w:cs="Times New Roman"/>
          <w:b/>
          <w:bCs/>
          <w:sz w:val="24"/>
          <w:szCs w:val="24"/>
        </w:rPr>
      </w:pPr>
      <w:r w:rsidRPr="00D7105F">
        <w:rPr>
          <w:rFonts w:ascii="Times New Roman" w:hAnsi="Times New Roman" w:cs="Times New Roman"/>
          <w:b/>
          <w:bCs/>
          <w:sz w:val="24"/>
          <w:szCs w:val="24"/>
        </w:rPr>
        <w:t>муниципальных образований Ивановской области на реализацию</w:t>
      </w:r>
    </w:p>
    <w:p w:rsidR="00D7105F" w:rsidRPr="00D7105F" w:rsidRDefault="00D7105F" w:rsidP="00D7105F">
      <w:pPr>
        <w:autoSpaceDE w:val="0"/>
        <w:autoSpaceDN w:val="0"/>
        <w:adjustRightInd w:val="0"/>
        <w:spacing w:line="240" w:lineRule="auto"/>
        <w:jc w:val="center"/>
        <w:rPr>
          <w:rFonts w:ascii="Times New Roman" w:hAnsi="Times New Roman" w:cs="Times New Roman"/>
          <w:b/>
          <w:bCs/>
          <w:sz w:val="24"/>
          <w:szCs w:val="24"/>
        </w:rPr>
      </w:pPr>
      <w:r w:rsidRPr="00D7105F">
        <w:rPr>
          <w:rFonts w:ascii="Times New Roman" w:hAnsi="Times New Roman" w:cs="Times New Roman"/>
          <w:b/>
          <w:bCs/>
          <w:sz w:val="24"/>
          <w:szCs w:val="24"/>
        </w:rPr>
        <w:t>проектов комплексного развития сельских территорий</w:t>
      </w:r>
    </w:p>
    <w:p w:rsidR="00D7105F" w:rsidRPr="00D7105F" w:rsidRDefault="00D7105F" w:rsidP="00D7105F">
      <w:pPr>
        <w:autoSpaceDE w:val="0"/>
        <w:autoSpaceDN w:val="0"/>
        <w:adjustRightInd w:val="0"/>
        <w:spacing w:line="240" w:lineRule="auto"/>
        <w:jc w:val="center"/>
        <w:rPr>
          <w:rFonts w:ascii="Times New Roman" w:hAnsi="Times New Roman" w:cs="Times New Roman"/>
          <w:b/>
          <w:bCs/>
          <w:sz w:val="24"/>
          <w:szCs w:val="24"/>
        </w:rPr>
      </w:pPr>
      <w:r w:rsidRPr="00D7105F">
        <w:rPr>
          <w:rFonts w:ascii="Times New Roman" w:hAnsi="Times New Roman" w:cs="Times New Roman"/>
          <w:b/>
          <w:bCs/>
          <w:sz w:val="24"/>
          <w:szCs w:val="24"/>
        </w:rPr>
        <w:t>или сельских агломераций</w:t>
      </w:r>
    </w:p>
    <w:p w:rsidR="00D7105F" w:rsidRPr="00D7105F" w:rsidRDefault="00D7105F" w:rsidP="00D7105F">
      <w:pPr>
        <w:autoSpaceDE w:val="0"/>
        <w:autoSpaceDN w:val="0"/>
        <w:adjustRightInd w:val="0"/>
        <w:spacing w:after="0" w:line="240" w:lineRule="auto"/>
        <w:rPr>
          <w:rFonts w:ascii="Times New Roman" w:hAnsi="Times New Roman" w:cs="Times New Roman"/>
          <w:sz w:val="24"/>
          <w:szCs w:val="24"/>
        </w:rPr>
      </w:pPr>
    </w:p>
    <w:p w:rsidR="00D7105F" w:rsidRPr="00D7105F" w:rsidRDefault="00D7105F" w:rsidP="00D7105F">
      <w:pPr>
        <w:autoSpaceDE w:val="0"/>
        <w:autoSpaceDN w:val="0"/>
        <w:adjustRightInd w:val="0"/>
        <w:spacing w:after="0" w:line="240" w:lineRule="auto"/>
        <w:jc w:val="center"/>
        <w:rPr>
          <w:rFonts w:ascii="Times New Roman" w:hAnsi="Times New Roman" w:cs="Times New Roman"/>
          <w:sz w:val="24"/>
          <w:szCs w:val="24"/>
        </w:rPr>
      </w:pPr>
    </w:p>
    <w:p w:rsidR="00D7105F" w:rsidRPr="00D7105F" w:rsidRDefault="00D7105F" w:rsidP="00D7105F">
      <w:pPr>
        <w:autoSpaceDE w:val="0"/>
        <w:autoSpaceDN w:val="0"/>
        <w:adjustRightInd w:val="0"/>
        <w:spacing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1. Субсидии предоставляются бюджетам муниципальных образований Ивановской области на обеспечение комплексного развития сельских территорий,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расходных обязательств муниципальных образований Ивановской области, возникающих при реализации мероприятий муниципальных программ муниципальных образований Ивановской области, включающих мероприятия по реализации проектов комплексного развития сельских территорий или сельских агломераций (далее - муниципальное образование, муниципальная программа,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Понятия "сельская территория", "сельские агломерации", "проект", "опорный населенный пункт" в настоящем Порядке используются в значениях, установленных </w:t>
      </w:r>
      <w:hyperlink r:id="rId4" w:history="1">
        <w:r w:rsidRPr="00D7105F">
          <w:rPr>
            <w:rFonts w:ascii="Times New Roman" w:hAnsi="Times New Roman" w:cs="Times New Roman"/>
            <w:sz w:val="24"/>
            <w:szCs w:val="24"/>
          </w:rPr>
          <w:t>Правилами</w:t>
        </w:r>
      </w:hyperlink>
      <w:r w:rsidRPr="00D7105F">
        <w:rPr>
          <w:rFonts w:ascii="Times New Roman" w:hAnsi="Times New Roman" w:cs="Times New Roman"/>
          <w:sz w:val="24"/>
          <w:szCs w:val="24"/>
        </w:rPr>
        <w:t xml:space="preserve"> предоставления и распределения субсидий из федерального бюджета бюджетам субъектов Российской Федерации на обеспечение комплексного развития сельских территорий, приведенными в приложении N 11 к государственной программе Российской Федерации "Комплексное развитие сельских территорий", утвержденной постановлением Правительства Российской Федерации от 31.05.2019 N 696 (далее соответственно - Правила предоставления и распределения субсидий на обеспечение комплексного развития сельских территорий, Государственная программа). Перечень сельских населенных пунктов, входящих в состав городских поселений, на территории Ивановской области и Перечень сельских агломераций на территории Ивановской области определяются приказом Департамента сельского хозяйства и продовольствия Ивановской области, размещенным на официальном сайте Департамента сельского хозяйства и продовольствия Ивановской области (далее - Департамент) в информационно-телекоммуникационной сети Интернет.</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5"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12.04.2024 N 149-п)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2. Предоставление Субсидий бюджетам муниципальных образований осуществляется за счет средств областного бюджета, в том числе источником финансового обеспечения которых является субсидия из федерального бюджета, в пределах средств, предусмотренных законом Ивановской области об областном бюджете на соответствующий финансовый год и на плановый период на указанные цели в рамках реализации мероприятий Государственной программы "Комплексное развитие сельских территорий Ивановской области", утвержденной постановлением Правительства Ивановской области (далее - Государственная программа Ивановской области).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3. Субсидии муниципальным образованиям предоставляются на реализацию проектов комплексного развития сельских территорий или сельских агломераций, предусматривающих мероприятия, которые направлены на реализацию следующих направлений: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а) строительство и реконструкция (модернизация) объектов (в том числе модульных), капитальный ремонт объектов, включая многофункциональные, предназначенных для предоставления соответствующих услуг населению (в том числе маломобильному):</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государственных или муниципальных дошкольных образовательных организаций;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государственных или муниципальных общеобразовательных организаций;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государственных или муниципальных организаций дополнительного образования;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медицинских организаций государственной и муниципальной систем здравоохранения и их структурных подразделений, на базе которых оказывается первичная медико-санитарная помощь (поликлиники, их структурные подразделения, врачебные амбулатории, центры (отделения) общей врачебной практики (семейной медицины), фельдшерско-акушерские пункты и фельдшерские здравпункты), а также зданий (отдельные здания, комплексы зданий) центральных районных больниц, в том числе предусматривающих оказание медицинской помощи с применением телемедицинских технологий;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государственных или муниципальных организаций культурно-досугового типа;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государственных или муниципальных физкультурно-спортивных организаций;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государственных организаций социального обслуживания;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 w:name="Par28"/>
      <w:bookmarkEnd w:id="1"/>
      <w:r w:rsidRPr="00D7105F">
        <w:rPr>
          <w:rFonts w:ascii="Times New Roman" w:hAnsi="Times New Roman" w:cs="Times New Roman"/>
          <w:sz w:val="24"/>
          <w:szCs w:val="24"/>
        </w:rPr>
        <w:t>государственных учреждений, подведомственных уполномоченным в области ветеринарии органам исполнительной власти субъектов Российской Федерации, и их структурных подразделений, осуществляющих проведение профилактических, диагностических и лечебных мероприятий;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б) строительство, реконструкция (модернизация) объектов, предназначенных для размещения в них организаций народных художественных промыслов, входящих в перечень, утвержденный в соответствии с </w:t>
      </w:r>
      <w:hyperlink r:id="rId6" w:history="1">
        <w:r w:rsidRPr="00D7105F">
          <w:rPr>
            <w:rFonts w:ascii="Times New Roman" w:hAnsi="Times New Roman" w:cs="Times New Roman"/>
            <w:sz w:val="24"/>
            <w:szCs w:val="24"/>
          </w:rPr>
          <w:t>пунктом 1 статьи 4</w:t>
        </w:r>
      </w:hyperlink>
      <w:r w:rsidRPr="00D7105F">
        <w:rPr>
          <w:rFonts w:ascii="Times New Roman" w:hAnsi="Times New Roman" w:cs="Times New Roman"/>
          <w:sz w:val="24"/>
          <w:szCs w:val="24"/>
        </w:rPr>
        <w:t xml:space="preserve"> Федерального закона "О народных художественных промыслах";</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в) реконструкция (модернизация), капитальный ремонт объектов ремесленной деятельности, объектов туризма, объектов, имеющих туристический потенциал, находящихся в государственной или муниципальной собственности;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г) приобретение транспортных средств (не бывших в употреблении или эксплуатации) для обеспечения функционирования существующих или создаваемых в рамках проекта объектов, указанных в </w:t>
      </w:r>
      <w:hyperlink w:anchor="Par20" w:history="1">
        <w:r w:rsidRPr="00D7105F">
          <w:rPr>
            <w:rFonts w:ascii="Times New Roman" w:hAnsi="Times New Roman" w:cs="Times New Roman"/>
            <w:sz w:val="24"/>
            <w:szCs w:val="24"/>
          </w:rPr>
          <w:t>подпункте "а"</w:t>
        </w:r>
      </w:hyperlink>
      <w:r w:rsidRPr="00D7105F">
        <w:rPr>
          <w:rFonts w:ascii="Times New Roman" w:hAnsi="Times New Roman" w:cs="Times New Roman"/>
          <w:sz w:val="24"/>
          <w:szCs w:val="24"/>
        </w:rPr>
        <w:t xml:space="preserve"> настоящего пункта: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пассажирских автобусов (микроавтобусов), в том числе использующих природный газ в качестве моторного топлива;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санитарных автомобилей (автомобилей скорой помощи класса "А", оснащенных необходимым оборудованием);</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комплексов передвижных медицинских на колесных транспортных средствах со стандартным оснащением для оказания первичной медико-санитарной помощи и проведения профилактического медицинского осмотра;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мобильных ветеринарных пунктов на колесных транспортных средствах с оснащением для оказания ветеринарной помощи и проведения профилактических мероприятий;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мобильных утилизационных установок для обеспечения деятельности государственных учреждений, указанных в </w:t>
      </w:r>
      <w:hyperlink w:anchor="Par28" w:history="1">
        <w:r w:rsidRPr="00D7105F">
          <w:rPr>
            <w:rFonts w:ascii="Times New Roman" w:hAnsi="Times New Roman" w:cs="Times New Roman"/>
            <w:sz w:val="24"/>
            <w:szCs w:val="24"/>
          </w:rPr>
          <w:t>абзаце девятом подпункта "а"</w:t>
        </w:r>
      </w:hyperlink>
      <w:r w:rsidRPr="00D7105F">
        <w:rPr>
          <w:rFonts w:ascii="Times New Roman" w:hAnsi="Times New Roman" w:cs="Times New Roman"/>
          <w:sz w:val="24"/>
          <w:szCs w:val="24"/>
        </w:rPr>
        <w:t xml:space="preserve"> настоящего пункта;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д) приобретение и установка модульных конструкций (за исключением объектов с массовым пребыванием граждан, указанных в </w:t>
      </w:r>
      <w:hyperlink r:id="rId7" w:history="1">
        <w:r w:rsidRPr="00D7105F">
          <w:rPr>
            <w:rFonts w:ascii="Times New Roman" w:hAnsi="Times New Roman" w:cs="Times New Roman"/>
            <w:sz w:val="24"/>
            <w:szCs w:val="24"/>
          </w:rPr>
          <w:t>части 2.2 статьи 49</w:t>
        </w:r>
      </w:hyperlink>
      <w:r w:rsidRPr="00D7105F">
        <w:rPr>
          <w:rFonts w:ascii="Times New Roman" w:hAnsi="Times New Roman" w:cs="Times New Roman"/>
          <w:sz w:val="24"/>
          <w:szCs w:val="24"/>
        </w:rPr>
        <w:t xml:space="preserve"> Градостроительного кодекса Российской Федерации), приобретение оборудования (не бывшего в употреблении или эксплуатации) для обеспечения функционирования существующих или создаваемых в рамках проекта объектов, перечисленных в </w:t>
      </w:r>
      <w:hyperlink w:anchor="Par20" w:history="1">
        <w:r w:rsidRPr="00D7105F">
          <w:rPr>
            <w:rFonts w:ascii="Times New Roman" w:hAnsi="Times New Roman" w:cs="Times New Roman"/>
            <w:sz w:val="24"/>
            <w:szCs w:val="24"/>
          </w:rPr>
          <w:t>подпункте "а"</w:t>
        </w:r>
      </w:hyperlink>
      <w:r w:rsidRPr="00D7105F">
        <w:rPr>
          <w:rFonts w:ascii="Times New Roman" w:hAnsi="Times New Roman" w:cs="Times New Roman"/>
          <w:sz w:val="24"/>
          <w:szCs w:val="24"/>
        </w:rPr>
        <w:t xml:space="preserve"> настоящего пункта;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е) строительство, реконструкция и капитальный ремонт централизованных и нецентрализованных систем водоснабжения, водоотведения, канализации, очистных сооружений, станций водоподготовки и водозаборных сооружений для функционирования объектов жилого и нежилого фонда (объектов социального назначения);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ж) строительство, приобретение и установка </w:t>
      </w:r>
      <w:proofErr w:type="spellStart"/>
      <w:r w:rsidRPr="00D7105F">
        <w:rPr>
          <w:rFonts w:ascii="Times New Roman" w:hAnsi="Times New Roman" w:cs="Times New Roman"/>
          <w:sz w:val="24"/>
          <w:szCs w:val="24"/>
        </w:rPr>
        <w:t>блочно</w:t>
      </w:r>
      <w:proofErr w:type="spellEnd"/>
      <w:r w:rsidRPr="00D7105F">
        <w:rPr>
          <w:rFonts w:ascii="Times New Roman" w:hAnsi="Times New Roman" w:cs="Times New Roman"/>
          <w:sz w:val="24"/>
          <w:szCs w:val="24"/>
        </w:rPr>
        <w:t>-модульных котельных и перевод многоквартирных домов на индивидуальное отопление (включая техническое присоединение к газовым сетям), строительство, приобретение и установка, реконструкция и капитальный ремонт тепловых сетей (за исключением котельных);</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8"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12.04.2024 N 149-п)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з) строительство газораспределительных сетей с распределительными газопроводами низкого давления (для газоснабжения жилых домов, общественных зданий и коммунально-бытовых предприятий) и среднего давления (для подачи газа в газопровод низкого давления);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и) строительство, приобретение и монтаж </w:t>
      </w:r>
      <w:proofErr w:type="spellStart"/>
      <w:r w:rsidRPr="00D7105F">
        <w:rPr>
          <w:rFonts w:ascii="Times New Roman" w:hAnsi="Times New Roman" w:cs="Times New Roman"/>
          <w:sz w:val="24"/>
          <w:szCs w:val="24"/>
        </w:rPr>
        <w:t>газопоршневых</w:t>
      </w:r>
      <w:proofErr w:type="spellEnd"/>
      <w:r w:rsidRPr="00D7105F">
        <w:rPr>
          <w:rFonts w:ascii="Times New Roman" w:hAnsi="Times New Roman" w:cs="Times New Roman"/>
          <w:sz w:val="24"/>
          <w:szCs w:val="24"/>
        </w:rPr>
        <w:t xml:space="preserve"> установок, газгольдеров;</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к) строительство, реконструкция и капитальный ремонт электрических сетей уличного освещения, установка электрооборудования для уличного освещения (при условии обязательного использования энергосберегающих технологий);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л) строительство и оборудование автономных и возобновляемых источников энергии для энергообеспечения объектов жилого и нежилого фонда (объектов социального назначения);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м) развитие телекоммуникаций (строительство (прокладка) линий передачи данных, приобретение и монтаж оборудования, обеспечивающего в том числе возможность беспроводного подключения к информационно-телекоммуникационной сети Интернет) объектов жилого и нежилого фонда (объектов социального назначения);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н) строительство объектов (зданий) для размещения в них многофункциональных государственных и муниципальных организаций, включая организации, указанные в </w:t>
      </w:r>
      <w:hyperlink w:anchor="Par20" w:history="1">
        <w:r w:rsidRPr="00D7105F">
          <w:rPr>
            <w:rFonts w:ascii="Times New Roman" w:hAnsi="Times New Roman" w:cs="Times New Roman"/>
            <w:sz w:val="24"/>
            <w:szCs w:val="24"/>
          </w:rPr>
          <w:t>подпункте "а"</w:t>
        </w:r>
      </w:hyperlink>
      <w:r w:rsidRPr="00D7105F">
        <w:rPr>
          <w:rFonts w:ascii="Times New Roman" w:hAnsi="Times New Roman" w:cs="Times New Roman"/>
          <w:sz w:val="24"/>
          <w:szCs w:val="24"/>
        </w:rPr>
        <w:t xml:space="preserve"> настоящего пункта, а также иные государственные и муниципальные организации и учреждения.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4. Субсидия предоставляется бюджету муниципального образования на следующих условиях:</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а) наличие муниципальных правовых актов, утверждающих перечень мероприятий (результатов), предусмотренных </w:t>
      </w:r>
      <w:hyperlink w:anchor="Par19" w:history="1">
        <w:r w:rsidRPr="00D7105F">
          <w:rPr>
            <w:rFonts w:ascii="Times New Roman" w:hAnsi="Times New Roman" w:cs="Times New Roman"/>
            <w:sz w:val="24"/>
            <w:szCs w:val="24"/>
          </w:rPr>
          <w:t>пунктом 3</w:t>
        </w:r>
      </w:hyperlink>
      <w:r w:rsidRPr="00D7105F">
        <w:rPr>
          <w:rFonts w:ascii="Times New Roman" w:hAnsi="Times New Roman" w:cs="Times New Roman"/>
          <w:sz w:val="24"/>
          <w:szCs w:val="24"/>
        </w:rPr>
        <w:t xml:space="preserve"> настоящего Порядка,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которых предоставляются Субсидии, в соответствии с требованиями нормативных правовых актов Ивановской области, регулирующих правоотношения, связанные с предоставлением соответствующих субсидий из областного бюджета, и сроки их реализации;</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9"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12.04.2024 N 149-п)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б) утратил силу. - </w:t>
      </w:r>
      <w:hyperlink r:id="rId10" w:history="1">
        <w:r w:rsidRPr="00D7105F">
          <w:rPr>
            <w:rFonts w:ascii="Times New Roman" w:hAnsi="Times New Roman" w:cs="Times New Roman"/>
            <w:sz w:val="24"/>
            <w:szCs w:val="24"/>
          </w:rPr>
          <w:t>Постановление</w:t>
        </w:r>
      </w:hyperlink>
      <w:r w:rsidRPr="00D7105F">
        <w:rPr>
          <w:rFonts w:ascii="Times New Roman" w:hAnsi="Times New Roman" w:cs="Times New Roman"/>
          <w:sz w:val="24"/>
          <w:szCs w:val="24"/>
        </w:rPr>
        <w:t xml:space="preserve"> Правительства Ивановской области от 12.04.2024 N 149-п;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наличие утвержденной в установленном порядке проектной (сметной) документации, имеющей положительное заключение государственной экспертизы проектной документации и результатов инженерных изысканий (включая проверку достоверности определения сметной стоимости), если проведение такой экспертизы обязательно в предусмотренных </w:t>
      </w:r>
      <w:hyperlink r:id="rId11" w:history="1">
        <w:r w:rsidRPr="00D7105F">
          <w:rPr>
            <w:rFonts w:ascii="Times New Roman" w:hAnsi="Times New Roman" w:cs="Times New Roman"/>
            <w:sz w:val="24"/>
            <w:szCs w:val="24"/>
          </w:rPr>
          <w:t>статьей 49</w:t>
        </w:r>
      </w:hyperlink>
      <w:r w:rsidRPr="00D7105F">
        <w:rPr>
          <w:rFonts w:ascii="Times New Roman" w:hAnsi="Times New Roman" w:cs="Times New Roman"/>
          <w:sz w:val="24"/>
          <w:szCs w:val="24"/>
        </w:rPr>
        <w:t xml:space="preserve"> Градостроительного кодекса Российской Федерации случаях, или имеющей положительное заключение государственной экспертизы о проверке достоверности определения сметной стоимости строительства (реконструкции, капитального ремонта) объектов капитального строительства (в случае, если проведение государственной экспертизы проектной документации и результатов инженерных изысканий не обязательно в предусмотренных законодательством Российской Федерации случаях);</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w:t>
      </w:r>
      <w:proofErr w:type="spellStart"/>
      <w:r w:rsidRPr="00D7105F">
        <w:rPr>
          <w:rFonts w:ascii="Times New Roman" w:hAnsi="Times New Roman" w:cs="Times New Roman"/>
          <w:sz w:val="24"/>
          <w:szCs w:val="24"/>
        </w:rPr>
        <w:t>пп</w:t>
      </w:r>
      <w:proofErr w:type="spellEnd"/>
      <w:r w:rsidRPr="00D7105F">
        <w:rPr>
          <w:rFonts w:ascii="Times New Roman" w:hAnsi="Times New Roman" w:cs="Times New Roman"/>
          <w:sz w:val="24"/>
          <w:szCs w:val="24"/>
        </w:rPr>
        <w:t xml:space="preserve">. "в" в ред. </w:t>
      </w:r>
      <w:hyperlink r:id="rId12"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 наличие положительного заключения о проверке сметной стоимости строительства (реконструкции, капитального ремонта) объектов,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государственной экспертизы проектной документации и результатов инженерных изысканий, а также проведение государственной экспертизы проектной документации в части проверки достоверности определения сметной стоимости строительства (реконструкции, капитального ремонта) объектов капитального строительства не обязательно в предусмотренных законодательством Российской Федерации случаях);</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w:t>
      </w:r>
      <w:proofErr w:type="spellStart"/>
      <w:r w:rsidRPr="00D7105F">
        <w:rPr>
          <w:rFonts w:ascii="Times New Roman" w:hAnsi="Times New Roman" w:cs="Times New Roman"/>
          <w:sz w:val="24"/>
          <w:szCs w:val="24"/>
        </w:rPr>
        <w:t>пп</w:t>
      </w:r>
      <w:proofErr w:type="spellEnd"/>
      <w:r w:rsidRPr="00D7105F">
        <w:rPr>
          <w:rFonts w:ascii="Times New Roman" w:hAnsi="Times New Roman" w:cs="Times New Roman"/>
          <w:sz w:val="24"/>
          <w:szCs w:val="24"/>
        </w:rPr>
        <w:t xml:space="preserve">. "г" в ред. </w:t>
      </w:r>
      <w:hyperlink r:id="rId13"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д) заключение соглашения о предоставлении субсидии в бюджеты муниципальных образований, заключаемого между органом местного самоуправления муниципального образования и Департаментом (далее - Соглашение) в соответствии с </w:t>
      </w:r>
      <w:hyperlink r:id="rId14" w:history="1">
        <w:r w:rsidRPr="00D7105F">
          <w:rPr>
            <w:rFonts w:ascii="Times New Roman" w:hAnsi="Times New Roman" w:cs="Times New Roman"/>
            <w:sz w:val="24"/>
            <w:szCs w:val="24"/>
          </w:rPr>
          <w:t>пунктами 7</w:t>
        </w:r>
      </w:hyperlink>
      <w:r w:rsidRPr="00D7105F">
        <w:rPr>
          <w:rFonts w:ascii="Times New Roman" w:hAnsi="Times New Roman" w:cs="Times New Roman"/>
          <w:sz w:val="24"/>
          <w:szCs w:val="24"/>
        </w:rPr>
        <w:t xml:space="preserve">, </w:t>
      </w:r>
      <w:hyperlink r:id="rId15" w:history="1">
        <w:r w:rsidRPr="00D7105F">
          <w:rPr>
            <w:rFonts w:ascii="Times New Roman" w:hAnsi="Times New Roman" w:cs="Times New Roman"/>
            <w:sz w:val="24"/>
            <w:szCs w:val="24"/>
          </w:rPr>
          <w:t>7.1</w:t>
        </w:r>
      </w:hyperlink>
      <w:r w:rsidRPr="00D7105F">
        <w:rPr>
          <w:rFonts w:ascii="Times New Roman" w:hAnsi="Times New Roman" w:cs="Times New Roman"/>
          <w:sz w:val="24"/>
          <w:szCs w:val="24"/>
        </w:rPr>
        <w:t xml:space="preserve"> и </w:t>
      </w:r>
      <w:hyperlink r:id="rId16" w:history="1">
        <w:r w:rsidRPr="00D7105F">
          <w:rPr>
            <w:rFonts w:ascii="Times New Roman" w:hAnsi="Times New Roman" w:cs="Times New Roman"/>
            <w:sz w:val="24"/>
            <w:szCs w:val="24"/>
          </w:rPr>
          <w:t>абзацем вторым пункта 8</w:t>
        </w:r>
      </w:hyperlink>
      <w:r w:rsidRPr="00D7105F">
        <w:rPr>
          <w:rFonts w:ascii="Times New Roman" w:hAnsi="Times New Roman" w:cs="Times New Roman"/>
          <w:sz w:val="24"/>
          <w:szCs w:val="24"/>
        </w:rPr>
        <w:t xml:space="preserve"> Правил формирования, предоставления и распределения субсидий из областного бюджета бюджетам муниципальных образований Ивановской области, утвержденными постановлением Правительства Ивановской области от 23.03.2016 N 65-п (далее - Правила);</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17"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е) привлечение муниципальным образованием средств внебюджетных источников в объеме, необходимом для достижения значения результатов использования Субсидии (при необходимости);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ж) осуществление Департаментом конкурсов и аукционов Ивановской области полномочий по определению поставщиков (подрядчиков, исполнителей) в случаях осуществления муниципальными заказчиками, муниципальными бюджетными учреждениями и (или) уполномоченными органами, уполномоченными учреждениями, полномочия которых определены решениями органов местного самоуправления, закупок товаров, работ, услуг путем проведения конкурсов, аукционов и запроса предложений в соответствии с Федеральным </w:t>
      </w:r>
      <w:hyperlink r:id="rId18" w:history="1">
        <w:r w:rsidRPr="00D7105F">
          <w:rPr>
            <w:rFonts w:ascii="Times New Roman" w:hAnsi="Times New Roman" w:cs="Times New Roman"/>
            <w:sz w:val="24"/>
            <w:szCs w:val="24"/>
          </w:rPr>
          <w:t>законом</w:t>
        </w:r>
      </w:hyperlink>
      <w:r w:rsidRPr="00D7105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з) наличие заявки на предоставление Субсидии по форме и в срок, установленные Департаментом (далее - Заявка на предоставление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4.1. Определение и установление предельного уровня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(в процентах) объема расходного обязательства муниципального образования осуществляются в следующем порядке.</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19"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Доля расходов областного бюджета в финансовом обеспечении соответствующих расходных обязательств муниципальных образований не должна превышать 99%:</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2" w:name="Par63"/>
      <w:bookmarkEnd w:id="2"/>
      <w:r w:rsidRPr="00D7105F">
        <w:rPr>
          <w:rFonts w:ascii="Times New Roman" w:hAnsi="Times New Roman" w:cs="Times New Roman"/>
          <w:sz w:val="24"/>
          <w:szCs w:val="24"/>
        </w:rPr>
        <w:t>для высокодотационных муниципальных образований;</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20"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3" w:name="Par65"/>
      <w:bookmarkEnd w:id="3"/>
      <w:r w:rsidRPr="00D7105F">
        <w:rPr>
          <w:rFonts w:ascii="Times New Roman" w:hAnsi="Times New Roman" w:cs="Times New Roman"/>
          <w:sz w:val="24"/>
          <w:szCs w:val="24"/>
        </w:rPr>
        <w:t>для муниципальных образований, в бюджетах которых доля налоговых доходов в течение двух из трех последних отчетных финансовых лет не превышала 10% доходов местных бюджетов.</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21"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4" w:name="Par67"/>
      <w:bookmarkEnd w:id="4"/>
      <w:r w:rsidRPr="00D7105F">
        <w:rPr>
          <w:rFonts w:ascii="Times New Roman" w:hAnsi="Times New Roman" w:cs="Times New Roman"/>
          <w:sz w:val="24"/>
          <w:szCs w:val="24"/>
        </w:rPr>
        <w:t xml:space="preserve">Доля расходов областного бюджета в финансовом обеспечении соответствующих расходных обязательств муниципальных образований, не перечисленных в </w:t>
      </w:r>
      <w:hyperlink w:anchor="Par63" w:history="1">
        <w:r w:rsidRPr="00D7105F">
          <w:rPr>
            <w:rFonts w:ascii="Times New Roman" w:hAnsi="Times New Roman" w:cs="Times New Roman"/>
            <w:sz w:val="24"/>
            <w:szCs w:val="24"/>
          </w:rPr>
          <w:t>абзацах втором</w:t>
        </w:r>
      </w:hyperlink>
      <w:r w:rsidRPr="00D7105F">
        <w:rPr>
          <w:rFonts w:ascii="Times New Roman" w:hAnsi="Times New Roman" w:cs="Times New Roman"/>
          <w:sz w:val="24"/>
          <w:szCs w:val="24"/>
        </w:rPr>
        <w:t xml:space="preserve"> и </w:t>
      </w:r>
      <w:hyperlink w:anchor="Par65" w:history="1">
        <w:r w:rsidRPr="00D7105F">
          <w:rPr>
            <w:rFonts w:ascii="Times New Roman" w:hAnsi="Times New Roman" w:cs="Times New Roman"/>
            <w:sz w:val="24"/>
            <w:szCs w:val="24"/>
          </w:rPr>
          <w:t>третьем</w:t>
        </w:r>
      </w:hyperlink>
      <w:r w:rsidRPr="00D7105F">
        <w:rPr>
          <w:rFonts w:ascii="Times New Roman" w:hAnsi="Times New Roman" w:cs="Times New Roman"/>
          <w:sz w:val="24"/>
          <w:szCs w:val="24"/>
        </w:rPr>
        <w:t xml:space="preserve"> настоящего подпункта, не должна превышать 95%.</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Доля расходов областного бюджета рассчитывается без учета расходов на предоставление межбюджетных трансфертов местным бюджетам, источником финансового обеспечения которых являются субсидии, предоставляемые из федерального бюджета.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Соглашении, заключенном на срок, на который в установленном порядке утверждено распределение субсидий между муниципальными образованиями, доля расходов областного бюджета в финансовом обеспечении соответствующих расходных обязательств (уровень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определяется на дату заключения Соглашения и остается неизменной в течение срока действия Соглашения.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Перечень муниципальных образований, указанных в </w:t>
      </w:r>
      <w:hyperlink w:anchor="Par65" w:history="1">
        <w:r w:rsidRPr="00D7105F">
          <w:rPr>
            <w:rFonts w:ascii="Times New Roman" w:hAnsi="Times New Roman" w:cs="Times New Roman"/>
            <w:sz w:val="24"/>
            <w:szCs w:val="24"/>
          </w:rPr>
          <w:t>абзаце третьем</w:t>
        </w:r>
      </w:hyperlink>
      <w:r w:rsidRPr="00D7105F">
        <w:rPr>
          <w:rFonts w:ascii="Times New Roman" w:hAnsi="Times New Roman" w:cs="Times New Roman"/>
          <w:sz w:val="24"/>
          <w:szCs w:val="24"/>
        </w:rPr>
        <w:t xml:space="preserve"> настоящего пункта, а также перечень муниципальных образований, указанных в </w:t>
      </w:r>
      <w:hyperlink w:anchor="Par67" w:history="1">
        <w:r w:rsidRPr="00D7105F">
          <w:rPr>
            <w:rFonts w:ascii="Times New Roman" w:hAnsi="Times New Roman" w:cs="Times New Roman"/>
            <w:sz w:val="24"/>
            <w:szCs w:val="24"/>
          </w:rPr>
          <w:t>абзаце четвертом</w:t>
        </w:r>
      </w:hyperlink>
      <w:r w:rsidRPr="00D7105F">
        <w:rPr>
          <w:rFonts w:ascii="Times New Roman" w:hAnsi="Times New Roman" w:cs="Times New Roman"/>
          <w:sz w:val="24"/>
          <w:szCs w:val="24"/>
        </w:rPr>
        <w:t xml:space="preserve"> настоящего пункта, ежегодно, не позднее 1 августа текущего финансового года, утверждаются распоряжением Департамента финансов Ивановской области.</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22"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Размер бюджетных ассигнований, предусмотренных в местном бюджете на исполнение в соответствующем финансовом году и плановом периоде расходных обязательств муниципального образования, связанных с реализацией мероприятий муниципальной программы, указанных в </w:t>
      </w:r>
      <w:hyperlink w:anchor="Par15" w:history="1">
        <w:r w:rsidRPr="00D7105F">
          <w:rPr>
            <w:rFonts w:ascii="Times New Roman" w:hAnsi="Times New Roman" w:cs="Times New Roman"/>
            <w:sz w:val="24"/>
            <w:szCs w:val="24"/>
          </w:rPr>
          <w:t>пункте 1</w:t>
        </w:r>
      </w:hyperlink>
      <w:r w:rsidRPr="00D7105F">
        <w:rPr>
          <w:rFonts w:ascii="Times New Roman" w:hAnsi="Times New Roman" w:cs="Times New Roman"/>
          <w:sz w:val="24"/>
          <w:szCs w:val="24"/>
        </w:rPr>
        <w:t xml:space="preserve"> настоящего Порядка, может быть увеличен муниципальным образованием, что не влечет за собой обязательств по увеличению размера предоставляемой Субсидии.</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(п. 4.1 введен </w:t>
      </w:r>
      <w:hyperlink r:id="rId23" w:history="1">
        <w:r w:rsidRPr="00D7105F">
          <w:rPr>
            <w:rFonts w:ascii="Times New Roman" w:hAnsi="Times New Roman" w:cs="Times New Roman"/>
            <w:sz w:val="24"/>
            <w:szCs w:val="24"/>
          </w:rPr>
          <w:t>Постановлением</w:t>
        </w:r>
      </w:hyperlink>
      <w:r w:rsidRPr="00D7105F">
        <w:rPr>
          <w:rFonts w:ascii="Times New Roman" w:hAnsi="Times New Roman" w:cs="Times New Roman"/>
          <w:sz w:val="24"/>
          <w:szCs w:val="24"/>
        </w:rPr>
        <w:t xml:space="preserve"> Правительства Ивановской области от 12.04.2024 N 149-п)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5. Утратил силу. - </w:t>
      </w:r>
      <w:hyperlink r:id="rId24" w:history="1">
        <w:r w:rsidRPr="00D7105F">
          <w:rPr>
            <w:rFonts w:ascii="Times New Roman" w:hAnsi="Times New Roman" w:cs="Times New Roman"/>
            <w:sz w:val="24"/>
            <w:szCs w:val="24"/>
          </w:rPr>
          <w:t>Постановление</w:t>
        </w:r>
      </w:hyperlink>
      <w:r w:rsidRPr="00D7105F">
        <w:rPr>
          <w:rFonts w:ascii="Times New Roman" w:hAnsi="Times New Roman" w:cs="Times New Roman"/>
          <w:sz w:val="24"/>
          <w:szCs w:val="24"/>
        </w:rPr>
        <w:t xml:space="preserve"> Правительства Ивановской области от 25.09.2025 N 381-п.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5" w:name="Par75"/>
      <w:bookmarkEnd w:id="5"/>
      <w:r w:rsidRPr="00D7105F">
        <w:rPr>
          <w:rFonts w:ascii="Times New Roman" w:hAnsi="Times New Roman" w:cs="Times New Roman"/>
          <w:sz w:val="24"/>
          <w:szCs w:val="24"/>
        </w:rPr>
        <w:t>6. Критерием отбора муниципальных образований для предоставления Субсидий является наличие проекта (проектов), прошедшего (прошедших) отбор в Министерстве сельского хозяйства Российской Федерации в соответствии с Правилами предоставления и распределения субсидий на обеспечение комплексного развития сельских территорий.</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25"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6" w:name="Par77"/>
      <w:bookmarkEnd w:id="6"/>
      <w:r w:rsidRPr="00D7105F">
        <w:rPr>
          <w:rFonts w:ascii="Times New Roman" w:hAnsi="Times New Roman" w:cs="Times New Roman"/>
          <w:sz w:val="24"/>
          <w:szCs w:val="24"/>
        </w:rPr>
        <w:t xml:space="preserve">7. </w:t>
      </w:r>
      <w:hyperlink r:id="rId26" w:history="1">
        <w:r w:rsidRPr="00D7105F">
          <w:rPr>
            <w:rFonts w:ascii="Times New Roman" w:hAnsi="Times New Roman" w:cs="Times New Roman"/>
            <w:sz w:val="24"/>
            <w:szCs w:val="24"/>
          </w:rPr>
          <w:t>Заявка</w:t>
        </w:r>
      </w:hyperlink>
      <w:r w:rsidRPr="00D7105F">
        <w:rPr>
          <w:rFonts w:ascii="Times New Roman" w:hAnsi="Times New Roman" w:cs="Times New Roman"/>
          <w:sz w:val="24"/>
          <w:szCs w:val="24"/>
        </w:rPr>
        <w:t xml:space="preserve"> муниципального образования на участие в отборе (далее - Заявка на участие в отборе)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мероприятий, предусмотренных </w:t>
      </w:r>
      <w:hyperlink w:anchor="Par19" w:history="1">
        <w:r w:rsidRPr="00D7105F">
          <w:rPr>
            <w:rFonts w:ascii="Times New Roman" w:hAnsi="Times New Roman" w:cs="Times New Roman"/>
            <w:sz w:val="24"/>
            <w:szCs w:val="24"/>
          </w:rPr>
          <w:t>пунктом 3</w:t>
        </w:r>
      </w:hyperlink>
      <w:r w:rsidRPr="00D7105F">
        <w:rPr>
          <w:rFonts w:ascii="Times New Roman" w:hAnsi="Times New Roman" w:cs="Times New Roman"/>
          <w:sz w:val="24"/>
          <w:szCs w:val="24"/>
        </w:rPr>
        <w:t xml:space="preserve"> настоящего Порядка, направляется в Департамент по форме, установленной приложением к настоящему Порядку, в срок до 15 сентября года, предшествующего году предоставления Субсидии, с приложением следующих документов:</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27"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а) выписка из бюджета муниципального образования (сводной бюджетной росписи местного бюджета) (проекта бюджета муниципального образования) на соответствующий год и на плановый период с указанием объема бюджетных ассигнований, предусмотренных в бюджете муниципального образования на финансирование соответствующих мероприятий муниципальной программы муниципального образования, или письменное обязательство, подписанное главой муниципального образования, по </w:t>
      </w:r>
      <w:proofErr w:type="spellStart"/>
      <w:r w:rsidRPr="00D7105F">
        <w:rPr>
          <w:rFonts w:ascii="Times New Roman" w:hAnsi="Times New Roman" w:cs="Times New Roman"/>
          <w:sz w:val="24"/>
          <w:szCs w:val="24"/>
        </w:rPr>
        <w:t>софинансированию</w:t>
      </w:r>
      <w:proofErr w:type="spellEnd"/>
      <w:r w:rsidRPr="00D7105F">
        <w:rPr>
          <w:rFonts w:ascii="Times New Roman" w:hAnsi="Times New Roman" w:cs="Times New Roman"/>
          <w:sz w:val="24"/>
          <w:szCs w:val="24"/>
        </w:rPr>
        <w:t xml:space="preserve"> из бюджета муниципального образования заявленного(-ых) проекта(-</w:t>
      </w:r>
      <w:proofErr w:type="spellStart"/>
      <w:r w:rsidRPr="00D7105F">
        <w:rPr>
          <w:rFonts w:ascii="Times New Roman" w:hAnsi="Times New Roman" w:cs="Times New Roman"/>
          <w:sz w:val="24"/>
          <w:szCs w:val="24"/>
        </w:rPr>
        <w:t>ов</w:t>
      </w:r>
      <w:proofErr w:type="spellEnd"/>
      <w:r w:rsidRPr="00D7105F">
        <w:rPr>
          <w:rFonts w:ascii="Times New Roman" w:hAnsi="Times New Roman" w:cs="Times New Roman"/>
          <w:sz w:val="24"/>
          <w:szCs w:val="24"/>
        </w:rPr>
        <w:t xml:space="preserve">) и указанного(-ых) в </w:t>
      </w:r>
      <w:hyperlink r:id="rId28" w:history="1">
        <w:r w:rsidRPr="00D7105F">
          <w:rPr>
            <w:rFonts w:ascii="Times New Roman" w:hAnsi="Times New Roman" w:cs="Times New Roman"/>
            <w:sz w:val="24"/>
            <w:szCs w:val="24"/>
          </w:rPr>
          <w:t>Заявке</w:t>
        </w:r>
      </w:hyperlink>
      <w:r w:rsidRPr="00D7105F">
        <w:rPr>
          <w:rFonts w:ascii="Times New Roman" w:hAnsi="Times New Roman" w:cs="Times New Roman"/>
          <w:sz w:val="24"/>
          <w:szCs w:val="24"/>
        </w:rPr>
        <w:t xml:space="preserve"> на участие в отборе по форме согласно приложению к настоящему Порядку;</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б) пояснительная записка в произвольной форме, содержащая обоснование необходимости предоставления Субсидии в заявленном объеме на цели, установленные </w:t>
      </w:r>
      <w:hyperlink w:anchor="Par15" w:history="1">
        <w:r w:rsidRPr="00D7105F">
          <w:rPr>
            <w:rFonts w:ascii="Times New Roman" w:hAnsi="Times New Roman" w:cs="Times New Roman"/>
            <w:sz w:val="24"/>
            <w:szCs w:val="24"/>
          </w:rPr>
          <w:t>пунктом 1</w:t>
        </w:r>
      </w:hyperlink>
      <w:r w:rsidRPr="00D7105F">
        <w:rPr>
          <w:rFonts w:ascii="Times New Roman" w:hAnsi="Times New Roman" w:cs="Times New Roman"/>
          <w:sz w:val="24"/>
          <w:szCs w:val="24"/>
        </w:rPr>
        <w:t xml:space="preserve"> настоящего Порядка;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копия утвержденной в установленном порядке проектной (сметной) документации, имеющей положительное заключение государственной экспертизы проектной документации и результатов инженерных изысканий (включая проверку достоверности определения сметной стоимости), если проведение такой экспертизы обязательно в предусмотренных </w:t>
      </w:r>
      <w:hyperlink r:id="rId29" w:history="1">
        <w:r w:rsidRPr="00D7105F">
          <w:rPr>
            <w:rFonts w:ascii="Times New Roman" w:hAnsi="Times New Roman" w:cs="Times New Roman"/>
            <w:sz w:val="24"/>
            <w:szCs w:val="24"/>
          </w:rPr>
          <w:t>статьей 49</w:t>
        </w:r>
      </w:hyperlink>
      <w:r w:rsidRPr="00D7105F">
        <w:rPr>
          <w:rFonts w:ascii="Times New Roman" w:hAnsi="Times New Roman" w:cs="Times New Roman"/>
          <w:sz w:val="24"/>
          <w:szCs w:val="24"/>
        </w:rPr>
        <w:t xml:space="preserve"> Градостроительного кодекса Российской Федерации случаях, или имеющей положительное заключение государственной экспертизы о проверке достоверности определения сметной стоимости строительства (реконструкции, капитального ремонта) объектов капитального строительства (в случае, если проведение государственной экспертизы проектной документации и результатов инженерных изысканий не обязательно в предусмотренных законодательством Российской Федерации случаях),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w:t>
      </w:r>
      <w:proofErr w:type="spellStart"/>
      <w:r w:rsidRPr="00D7105F">
        <w:rPr>
          <w:rFonts w:ascii="Times New Roman" w:hAnsi="Times New Roman" w:cs="Times New Roman"/>
          <w:sz w:val="24"/>
          <w:szCs w:val="24"/>
        </w:rPr>
        <w:t>пп</w:t>
      </w:r>
      <w:proofErr w:type="spellEnd"/>
      <w:r w:rsidRPr="00D7105F">
        <w:rPr>
          <w:rFonts w:ascii="Times New Roman" w:hAnsi="Times New Roman" w:cs="Times New Roman"/>
          <w:sz w:val="24"/>
          <w:szCs w:val="24"/>
        </w:rPr>
        <w:t xml:space="preserve">. "в" в ред. </w:t>
      </w:r>
      <w:hyperlink r:id="rId30"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г) копия положительного заключения о проверке сметной стоимости строительства (реконструкции, капитального ремонта) объектов,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государственной экспертизы проектной документации и результатов инженерных изысканий, а также проведение государственной экспертизы проектной документации в части проверки достоверности определения сметной стоимости строительства (реконструкции, капитального ремонта) объектов капитального строительства не обязательно в предусмотренных законодательством Российской Федерации случаях),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w:t>
      </w:r>
      <w:proofErr w:type="spellStart"/>
      <w:r w:rsidRPr="00D7105F">
        <w:rPr>
          <w:rFonts w:ascii="Times New Roman" w:hAnsi="Times New Roman" w:cs="Times New Roman"/>
          <w:sz w:val="24"/>
          <w:szCs w:val="24"/>
        </w:rPr>
        <w:t>пп</w:t>
      </w:r>
      <w:proofErr w:type="spellEnd"/>
      <w:r w:rsidRPr="00D7105F">
        <w:rPr>
          <w:rFonts w:ascii="Times New Roman" w:hAnsi="Times New Roman" w:cs="Times New Roman"/>
          <w:sz w:val="24"/>
          <w:szCs w:val="24"/>
        </w:rPr>
        <w:t xml:space="preserve">. "г" в ред. </w:t>
      </w:r>
      <w:hyperlink r:id="rId31"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д) копии утвержденных муниципальным заказчиком сводного сметного расчета (за исключением затрат на проектно-изыскательские работы), локальных и объектных смет, подготовленных в соответствии с </w:t>
      </w:r>
      <w:hyperlink r:id="rId32" w:history="1">
        <w:r w:rsidRPr="00D7105F">
          <w:rPr>
            <w:rFonts w:ascii="Times New Roman" w:hAnsi="Times New Roman" w:cs="Times New Roman"/>
            <w:sz w:val="24"/>
            <w:szCs w:val="24"/>
          </w:rPr>
          <w:t>приказом</w:t>
        </w:r>
      </w:hyperlink>
      <w:r w:rsidRPr="00D7105F">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04.08.2020 N 421/</w:t>
      </w:r>
      <w:proofErr w:type="spellStart"/>
      <w:r w:rsidRPr="00D7105F">
        <w:rPr>
          <w:rFonts w:ascii="Times New Roman" w:hAnsi="Times New Roman" w:cs="Times New Roman"/>
          <w:sz w:val="24"/>
          <w:szCs w:val="24"/>
        </w:rPr>
        <w:t>пр</w:t>
      </w:r>
      <w:proofErr w:type="spellEnd"/>
      <w:r w:rsidRPr="00D7105F">
        <w:rPr>
          <w:rFonts w:ascii="Times New Roman" w:hAnsi="Times New Roman" w:cs="Times New Roman"/>
          <w:sz w:val="24"/>
          <w:szCs w:val="24"/>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е) обоснование начальной (максимальной) цены контракта, цены контракта, заключаемого с единственным поставщиком (подрядчиком, исполнителем), подготовленное в соответствии со </w:t>
      </w:r>
      <w:hyperlink r:id="rId33" w:history="1">
        <w:r w:rsidRPr="00D7105F">
          <w:rPr>
            <w:rFonts w:ascii="Times New Roman" w:hAnsi="Times New Roman" w:cs="Times New Roman"/>
            <w:sz w:val="24"/>
            <w:szCs w:val="24"/>
          </w:rPr>
          <w:t>статьей 22</w:t>
        </w:r>
      </w:hyperlink>
      <w:r w:rsidRPr="00D7105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в случае приобретения в рамках реализации мероприятий проекта, указанных в </w:t>
      </w:r>
      <w:hyperlink w:anchor="Par19" w:history="1">
        <w:r w:rsidRPr="00D7105F">
          <w:rPr>
            <w:rFonts w:ascii="Times New Roman" w:hAnsi="Times New Roman" w:cs="Times New Roman"/>
            <w:sz w:val="24"/>
            <w:szCs w:val="24"/>
          </w:rPr>
          <w:t>пункте 3</w:t>
        </w:r>
      </w:hyperlink>
      <w:r w:rsidRPr="00D7105F">
        <w:rPr>
          <w:rFonts w:ascii="Times New Roman" w:hAnsi="Times New Roman" w:cs="Times New Roman"/>
          <w:sz w:val="24"/>
          <w:szCs w:val="24"/>
        </w:rPr>
        <w:t xml:space="preserve"> настоящего Порядка, транспортных средств, оборудования и иных товаров, включая сведения о соответствии закупаемых товаров требованиям законодательства Российской Федерации, соблюдение которых необходимо для реализации соответствующих мероприятий проекта.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8. Департамент в течение 2 дней после истечения срока подачи Заявок рассматривает представленные муниципальным образованием документы, указанные в </w:t>
      </w:r>
      <w:hyperlink w:anchor="Par77" w:history="1">
        <w:r w:rsidRPr="00D7105F">
          <w:rPr>
            <w:rFonts w:ascii="Times New Roman" w:hAnsi="Times New Roman" w:cs="Times New Roman"/>
            <w:sz w:val="24"/>
            <w:szCs w:val="24"/>
          </w:rPr>
          <w:t>пункте 7</w:t>
        </w:r>
      </w:hyperlink>
      <w:r w:rsidRPr="00D7105F">
        <w:rPr>
          <w:rFonts w:ascii="Times New Roman" w:hAnsi="Times New Roman" w:cs="Times New Roman"/>
          <w:sz w:val="24"/>
          <w:szCs w:val="24"/>
        </w:rPr>
        <w:t xml:space="preserve"> настоящего Порядка, осуществляет отбор муниципальных образований на предоставление Субсидий согласно критериям отбора, определенным </w:t>
      </w:r>
      <w:hyperlink w:anchor="Par75" w:history="1">
        <w:r w:rsidRPr="00D7105F">
          <w:rPr>
            <w:rFonts w:ascii="Times New Roman" w:hAnsi="Times New Roman" w:cs="Times New Roman"/>
            <w:sz w:val="24"/>
            <w:szCs w:val="24"/>
          </w:rPr>
          <w:t>пунктом 6</w:t>
        </w:r>
      </w:hyperlink>
      <w:r w:rsidRPr="00D7105F">
        <w:rPr>
          <w:rFonts w:ascii="Times New Roman" w:hAnsi="Times New Roman" w:cs="Times New Roman"/>
          <w:sz w:val="24"/>
          <w:szCs w:val="24"/>
        </w:rPr>
        <w:t xml:space="preserve"> настоящего Порядка, и производит расчет размера Субсидии, предоставляемой бюджету данного муниципального образования.</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34"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9. Методика расчета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Расчет размера Субсидии, предоставленной бюджету i-</w:t>
      </w:r>
      <w:proofErr w:type="spellStart"/>
      <w:r w:rsidRPr="00D7105F">
        <w:rPr>
          <w:rFonts w:ascii="Times New Roman" w:hAnsi="Times New Roman" w:cs="Times New Roman"/>
          <w:sz w:val="24"/>
          <w:szCs w:val="24"/>
        </w:rPr>
        <w:t>го</w:t>
      </w:r>
      <w:proofErr w:type="spellEnd"/>
      <w:r w:rsidRPr="00D7105F">
        <w:rPr>
          <w:rFonts w:ascii="Times New Roman" w:hAnsi="Times New Roman" w:cs="Times New Roman"/>
          <w:sz w:val="24"/>
          <w:szCs w:val="24"/>
        </w:rPr>
        <w:t xml:space="preserve"> муниципального образования, производится в соответствии со следующей формулой:</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35"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p>
    <w:p w:rsidR="00D7105F" w:rsidRPr="00D7105F" w:rsidRDefault="00D7105F" w:rsidP="00D7105F">
      <w:pPr>
        <w:autoSpaceDE w:val="0"/>
        <w:autoSpaceDN w:val="0"/>
        <w:adjustRightInd w:val="0"/>
        <w:spacing w:after="0" w:line="240" w:lineRule="auto"/>
        <w:jc w:val="center"/>
        <w:rPr>
          <w:rFonts w:ascii="Times New Roman" w:hAnsi="Times New Roman" w:cs="Times New Roman"/>
          <w:sz w:val="24"/>
          <w:szCs w:val="24"/>
        </w:rPr>
      </w:pPr>
      <w:proofErr w:type="spellStart"/>
      <w:r w:rsidRPr="00D7105F">
        <w:rPr>
          <w:rFonts w:ascii="Times New Roman" w:hAnsi="Times New Roman" w:cs="Times New Roman"/>
          <w:sz w:val="24"/>
          <w:szCs w:val="24"/>
        </w:rPr>
        <w:t>Vсуб.i</w:t>
      </w:r>
      <w:proofErr w:type="spellEnd"/>
      <w:r w:rsidRPr="00D7105F">
        <w:rPr>
          <w:rFonts w:ascii="Times New Roman" w:hAnsi="Times New Roman" w:cs="Times New Roman"/>
          <w:sz w:val="24"/>
          <w:szCs w:val="24"/>
        </w:rPr>
        <w:t xml:space="preserve"> = </w:t>
      </w:r>
      <w:proofErr w:type="spellStart"/>
      <w:r w:rsidRPr="00D7105F">
        <w:rPr>
          <w:rFonts w:ascii="Times New Roman" w:hAnsi="Times New Roman" w:cs="Times New Roman"/>
          <w:sz w:val="24"/>
          <w:szCs w:val="24"/>
        </w:rPr>
        <w:t>Vсуб</w:t>
      </w:r>
      <w:proofErr w:type="spellEnd"/>
      <w:r w:rsidRPr="00D7105F">
        <w:rPr>
          <w:rFonts w:ascii="Times New Roman" w:hAnsi="Times New Roman" w:cs="Times New Roman"/>
          <w:sz w:val="24"/>
          <w:szCs w:val="24"/>
        </w:rPr>
        <w:t xml:space="preserve">. x </w:t>
      </w:r>
      <w:proofErr w:type="spellStart"/>
      <w:r w:rsidRPr="00D7105F">
        <w:rPr>
          <w:rFonts w:ascii="Times New Roman" w:hAnsi="Times New Roman" w:cs="Times New Roman"/>
          <w:sz w:val="24"/>
          <w:szCs w:val="24"/>
        </w:rPr>
        <w:t>Vi</w:t>
      </w:r>
      <w:proofErr w:type="spellEnd"/>
      <w:r w:rsidRPr="00D7105F">
        <w:rPr>
          <w:rFonts w:ascii="Times New Roman" w:hAnsi="Times New Roman" w:cs="Times New Roman"/>
          <w:sz w:val="24"/>
          <w:szCs w:val="24"/>
        </w:rPr>
        <w:t xml:space="preserve"> / </w:t>
      </w:r>
      <w:proofErr w:type="spellStart"/>
      <w:r w:rsidRPr="00D7105F">
        <w:rPr>
          <w:rFonts w:ascii="Times New Roman" w:hAnsi="Times New Roman" w:cs="Times New Roman"/>
          <w:sz w:val="24"/>
          <w:szCs w:val="24"/>
        </w:rPr>
        <w:t>Vобщ</w:t>
      </w:r>
      <w:proofErr w:type="spellEnd"/>
      <w:r w:rsidRPr="00D7105F">
        <w:rPr>
          <w:rFonts w:ascii="Times New Roman" w:hAnsi="Times New Roman" w:cs="Times New Roman"/>
          <w:sz w:val="24"/>
          <w:szCs w:val="24"/>
        </w:rPr>
        <w:t>., где:</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p>
    <w:p w:rsidR="00D7105F" w:rsidRPr="00D7105F" w:rsidRDefault="00D7105F" w:rsidP="00D7105F">
      <w:pPr>
        <w:autoSpaceDE w:val="0"/>
        <w:autoSpaceDN w:val="0"/>
        <w:adjustRightInd w:val="0"/>
        <w:spacing w:after="0" w:line="240" w:lineRule="auto"/>
        <w:ind w:firstLine="540"/>
        <w:jc w:val="both"/>
        <w:rPr>
          <w:rFonts w:ascii="Times New Roman" w:hAnsi="Times New Roman" w:cs="Times New Roman"/>
          <w:sz w:val="24"/>
          <w:szCs w:val="24"/>
        </w:rPr>
      </w:pPr>
      <w:proofErr w:type="spellStart"/>
      <w:r w:rsidRPr="00D7105F">
        <w:rPr>
          <w:rFonts w:ascii="Times New Roman" w:hAnsi="Times New Roman" w:cs="Times New Roman"/>
          <w:sz w:val="24"/>
          <w:szCs w:val="24"/>
        </w:rPr>
        <w:t>Vсуб.i</w:t>
      </w:r>
      <w:proofErr w:type="spellEnd"/>
      <w:r w:rsidRPr="00D7105F">
        <w:rPr>
          <w:rFonts w:ascii="Times New Roman" w:hAnsi="Times New Roman" w:cs="Times New Roman"/>
          <w:sz w:val="24"/>
          <w:szCs w:val="24"/>
        </w:rPr>
        <w:t xml:space="preserve"> - размер Субсидии, предоставляемой бюджету i-</w:t>
      </w:r>
      <w:proofErr w:type="spellStart"/>
      <w:r w:rsidRPr="00D7105F">
        <w:rPr>
          <w:rFonts w:ascii="Times New Roman" w:hAnsi="Times New Roman" w:cs="Times New Roman"/>
          <w:sz w:val="24"/>
          <w:szCs w:val="24"/>
        </w:rPr>
        <w:t>го</w:t>
      </w:r>
      <w:proofErr w:type="spellEnd"/>
      <w:r w:rsidRPr="00D7105F">
        <w:rPr>
          <w:rFonts w:ascii="Times New Roman" w:hAnsi="Times New Roman" w:cs="Times New Roman"/>
          <w:sz w:val="24"/>
          <w:szCs w:val="24"/>
        </w:rPr>
        <w:t xml:space="preserve"> муниципального образования для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мероприятий, предусмотренных </w:t>
      </w:r>
      <w:hyperlink w:anchor="Par19" w:history="1">
        <w:r w:rsidRPr="00D7105F">
          <w:rPr>
            <w:rFonts w:ascii="Times New Roman" w:hAnsi="Times New Roman" w:cs="Times New Roman"/>
            <w:sz w:val="24"/>
            <w:szCs w:val="24"/>
          </w:rPr>
          <w:t>пунктом 3</w:t>
        </w:r>
      </w:hyperlink>
      <w:r w:rsidRPr="00D7105F">
        <w:rPr>
          <w:rFonts w:ascii="Times New Roman" w:hAnsi="Times New Roman" w:cs="Times New Roman"/>
          <w:sz w:val="24"/>
          <w:szCs w:val="24"/>
        </w:rPr>
        <w:t xml:space="preserve"> настоящего Порядка, на соответствующий финансовый год;</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36"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proofErr w:type="spellStart"/>
      <w:r w:rsidRPr="00D7105F">
        <w:rPr>
          <w:rFonts w:ascii="Times New Roman" w:hAnsi="Times New Roman" w:cs="Times New Roman"/>
          <w:sz w:val="24"/>
          <w:szCs w:val="24"/>
        </w:rPr>
        <w:t>Vсуб</w:t>
      </w:r>
      <w:proofErr w:type="spellEnd"/>
      <w:r w:rsidRPr="00D7105F">
        <w:rPr>
          <w:rFonts w:ascii="Times New Roman" w:hAnsi="Times New Roman" w:cs="Times New Roman"/>
          <w:sz w:val="24"/>
          <w:szCs w:val="24"/>
        </w:rPr>
        <w:t xml:space="preserve">. - общий размер Субсидий, предусмотренных в областном бюджете на соответствующий финансовый год для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мероприятий, предусмотренных </w:t>
      </w:r>
      <w:hyperlink w:anchor="Par19" w:history="1">
        <w:r w:rsidRPr="00D7105F">
          <w:rPr>
            <w:rFonts w:ascii="Times New Roman" w:hAnsi="Times New Roman" w:cs="Times New Roman"/>
            <w:sz w:val="24"/>
            <w:szCs w:val="24"/>
          </w:rPr>
          <w:t>пунктом 3</w:t>
        </w:r>
      </w:hyperlink>
      <w:r w:rsidRPr="00D7105F">
        <w:rPr>
          <w:rFonts w:ascii="Times New Roman" w:hAnsi="Times New Roman" w:cs="Times New Roman"/>
          <w:sz w:val="24"/>
          <w:szCs w:val="24"/>
        </w:rPr>
        <w:t xml:space="preserve"> настоящего Порядка;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proofErr w:type="spellStart"/>
      <w:r w:rsidRPr="00D7105F">
        <w:rPr>
          <w:rFonts w:ascii="Times New Roman" w:hAnsi="Times New Roman" w:cs="Times New Roman"/>
          <w:sz w:val="24"/>
          <w:szCs w:val="24"/>
        </w:rPr>
        <w:t>Vi</w:t>
      </w:r>
      <w:proofErr w:type="spellEnd"/>
      <w:r w:rsidRPr="00D7105F">
        <w:rPr>
          <w:rFonts w:ascii="Times New Roman" w:hAnsi="Times New Roman" w:cs="Times New Roman"/>
          <w:sz w:val="24"/>
          <w:szCs w:val="24"/>
        </w:rPr>
        <w:t xml:space="preserve"> - заявленный размер Субсидии на мероприятие (мероприятия) i-</w:t>
      </w:r>
      <w:proofErr w:type="spellStart"/>
      <w:r w:rsidRPr="00D7105F">
        <w:rPr>
          <w:rFonts w:ascii="Times New Roman" w:hAnsi="Times New Roman" w:cs="Times New Roman"/>
          <w:sz w:val="24"/>
          <w:szCs w:val="24"/>
        </w:rPr>
        <w:t>го</w:t>
      </w:r>
      <w:proofErr w:type="spellEnd"/>
      <w:r w:rsidRPr="00D7105F">
        <w:rPr>
          <w:rFonts w:ascii="Times New Roman" w:hAnsi="Times New Roman" w:cs="Times New Roman"/>
          <w:sz w:val="24"/>
          <w:szCs w:val="24"/>
        </w:rPr>
        <w:t xml:space="preserve"> муниципального образования, </w:t>
      </w:r>
      <w:proofErr w:type="spellStart"/>
      <w:r w:rsidRPr="00D7105F">
        <w:rPr>
          <w:rFonts w:ascii="Times New Roman" w:hAnsi="Times New Roman" w:cs="Times New Roman"/>
          <w:sz w:val="24"/>
          <w:szCs w:val="24"/>
        </w:rPr>
        <w:t>софинансирование</w:t>
      </w:r>
      <w:proofErr w:type="spellEnd"/>
      <w:r w:rsidRPr="00D7105F">
        <w:rPr>
          <w:rFonts w:ascii="Times New Roman" w:hAnsi="Times New Roman" w:cs="Times New Roman"/>
          <w:sz w:val="24"/>
          <w:szCs w:val="24"/>
        </w:rPr>
        <w:t xml:space="preserve"> которого осуществляется за счет Субсидии в соответствующем финансовом году, указанный в Заявке;</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37"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proofErr w:type="spellStart"/>
      <w:r w:rsidRPr="00D7105F">
        <w:rPr>
          <w:rFonts w:ascii="Times New Roman" w:hAnsi="Times New Roman" w:cs="Times New Roman"/>
          <w:sz w:val="24"/>
          <w:szCs w:val="24"/>
        </w:rPr>
        <w:t>Vобщ</w:t>
      </w:r>
      <w:proofErr w:type="spellEnd"/>
      <w:r w:rsidRPr="00D7105F">
        <w:rPr>
          <w:rFonts w:ascii="Times New Roman" w:hAnsi="Times New Roman" w:cs="Times New Roman"/>
          <w:sz w:val="24"/>
          <w:szCs w:val="24"/>
        </w:rPr>
        <w:t xml:space="preserve">. - общий заявленный размер Субсидии на мероприятия муниципальных образований, </w:t>
      </w:r>
      <w:proofErr w:type="spellStart"/>
      <w:r w:rsidRPr="00D7105F">
        <w:rPr>
          <w:rFonts w:ascii="Times New Roman" w:hAnsi="Times New Roman" w:cs="Times New Roman"/>
          <w:sz w:val="24"/>
          <w:szCs w:val="24"/>
        </w:rPr>
        <w:t>софинансирование</w:t>
      </w:r>
      <w:proofErr w:type="spellEnd"/>
      <w:r w:rsidRPr="00D7105F">
        <w:rPr>
          <w:rFonts w:ascii="Times New Roman" w:hAnsi="Times New Roman" w:cs="Times New Roman"/>
          <w:sz w:val="24"/>
          <w:szCs w:val="24"/>
        </w:rPr>
        <w:t xml:space="preserve"> которых осуществляется за счет Субсидий в соответствующем финансовом году, указанных в Заявках.</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38"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В случае если заявленный размер Субсидии (</w:t>
      </w:r>
      <w:proofErr w:type="spellStart"/>
      <w:r w:rsidRPr="00D7105F">
        <w:rPr>
          <w:rFonts w:ascii="Times New Roman" w:hAnsi="Times New Roman" w:cs="Times New Roman"/>
          <w:sz w:val="24"/>
          <w:szCs w:val="24"/>
        </w:rPr>
        <w:t>Vi</w:t>
      </w:r>
      <w:proofErr w:type="spellEnd"/>
      <w:r w:rsidRPr="00D7105F">
        <w:rPr>
          <w:rFonts w:ascii="Times New Roman" w:hAnsi="Times New Roman" w:cs="Times New Roman"/>
          <w:sz w:val="24"/>
          <w:szCs w:val="24"/>
        </w:rPr>
        <w:t>) меньше расчетного размера Субсидии бюджету i-</w:t>
      </w:r>
      <w:proofErr w:type="spellStart"/>
      <w:r w:rsidRPr="00D7105F">
        <w:rPr>
          <w:rFonts w:ascii="Times New Roman" w:hAnsi="Times New Roman" w:cs="Times New Roman"/>
          <w:sz w:val="24"/>
          <w:szCs w:val="24"/>
        </w:rPr>
        <w:t>го</w:t>
      </w:r>
      <w:proofErr w:type="spellEnd"/>
      <w:r w:rsidRPr="00D7105F">
        <w:rPr>
          <w:rFonts w:ascii="Times New Roman" w:hAnsi="Times New Roman" w:cs="Times New Roman"/>
          <w:sz w:val="24"/>
          <w:szCs w:val="24"/>
        </w:rPr>
        <w:t xml:space="preserve"> муниципального образования для финансового обеспечения мероприятий муниципальной программы на соответствующий финансовый год (</w:t>
      </w:r>
      <w:proofErr w:type="spellStart"/>
      <w:r w:rsidRPr="00D7105F">
        <w:rPr>
          <w:rFonts w:ascii="Times New Roman" w:hAnsi="Times New Roman" w:cs="Times New Roman"/>
          <w:sz w:val="24"/>
          <w:szCs w:val="24"/>
        </w:rPr>
        <w:t>Vсуб.i</w:t>
      </w:r>
      <w:proofErr w:type="spellEnd"/>
      <w:r w:rsidRPr="00D7105F">
        <w:rPr>
          <w:rFonts w:ascii="Times New Roman" w:hAnsi="Times New Roman" w:cs="Times New Roman"/>
          <w:sz w:val="24"/>
          <w:szCs w:val="24"/>
        </w:rPr>
        <w:t>), то размер предоставляемой Субсидии должен быть равен заявленному размеру Субсидии i-</w:t>
      </w:r>
      <w:proofErr w:type="spellStart"/>
      <w:r w:rsidRPr="00D7105F">
        <w:rPr>
          <w:rFonts w:ascii="Times New Roman" w:hAnsi="Times New Roman" w:cs="Times New Roman"/>
          <w:sz w:val="24"/>
          <w:szCs w:val="24"/>
        </w:rPr>
        <w:t>го</w:t>
      </w:r>
      <w:proofErr w:type="spellEnd"/>
      <w:r w:rsidRPr="00D7105F">
        <w:rPr>
          <w:rFonts w:ascii="Times New Roman" w:hAnsi="Times New Roman" w:cs="Times New Roman"/>
          <w:sz w:val="24"/>
          <w:szCs w:val="24"/>
        </w:rPr>
        <w:t xml:space="preserve"> муниципального образования.</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39"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В случае если заявленный размер Субсидии больше расчетного размера Субсидии бюджету i-</w:t>
      </w:r>
      <w:proofErr w:type="spellStart"/>
      <w:r w:rsidRPr="00D7105F">
        <w:rPr>
          <w:rFonts w:ascii="Times New Roman" w:hAnsi="Times New Roman" w:cs="Times New Roman"/>
          <w:sz w:val="24"/>
          <w:szCs w:val="24"/>
        </w:rPr>
        <w:t>го</w:t>
      </w:r>
      <w:proofErr w:type="spellEnd"/>
      <w:r w:rsidRPr="00D7105F">
        <w:rPr>
          <w:rFonts w:ascii="Times New Roman" w:hAnsi="Times New Roman" w:cs="Times New Roman"/>
          <w:sz w:val="24"/>
          <w:szCs w:val="24"/>
        </w:rPr>
        <w:t xml:space="preserve"> муниципального образования для финансового обеспечения мероприятий муниципальной программы на соответствующий финансовый год (</w:t>
      </w:r>
      <w:proofErr w:type="spellStart"/>
      <w:r w:rsidRPr="00D7105F">
        <w:rPr>
          <w:rFonts w:ascii="Times New Roman" w:hAnsi="Times New Roman" w:cs="Times New Roman"/>
          <w:sz w:val="24"/>
          <w:szCs w:val="24"/>
        </w:rPr>
        <w:t>Vсуб.i</w:t>
      </w:r>
      <w:proofErr w:type="spellEnd"/>
      <w:r w:rsidRPr="00D7105F">
        <w:rPr>
          <w:rFonts w:ascii="Times New Roman" w:hAnsi="Times New Roman" w:cs="Times New Roman"/>
          <w:sz w:val="24"/>
          <w:szCs w:val="24"/>
        </w:rPr>
        <w:t>), то размер предоставляемой Субсидии должен быть равен расчетному размеру Субсидии i-</w:t>
      </w:r>
      <w:proofErr w:type="spellStart"/>
      <w:r w:rsidRPr="00D7105F">
        <w:rPr>
          <w:rFonts w:ascii="Times New Roman" w:hAnsi="Times New Roman" w:cs="Times New Roman"/>
          <w:sz w:val="24"/>
          <w:szCs w:val="24"/>
        </w:rPr>
        <w:t>го</w:t>
      </w:r>
      <w:proofErr w:type="spellEnd"/>
      <w:r w:rsidRPr="00D7105F">
        <w:rPr>
          <w:rFonts w:ascii="Times New Roman" w:hAnsi="Times New Roman" w:cs="Times New Roman"/>
          <w:sz w:val="24"/>
          <w:szCs w:val="24"/>
        </w:rPr>
        <w:t xml:space="preserve"> муниципального образования.</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40"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10. Основаниями для отклонения Заявки являются: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а) несоответствие муниципального образования критериям отбора, предусмотренным </w:t>
      </w:r>
      <w:hyperlink w:anchor="Par75" w:history="1">
        <w:r w:rsidRPr="00D7105F">
          <w:rPr>
            <w:rFonts w:ascii="Times New Roman" w:hAnsi="Times New Roman" w:cs="Times New Roman"/>
            <w:sz w:val="24"/>
            <w:szCs w:val="24"/>
          </w:rPr>
          <w:t>пунктом 6</w:t>
        </w:r>
      </w:hyperlink>
      <w:r w:rsidRPr="00D7105F">
        <w:rPr>
          <w:rFonts w:ascii="Times New Roman" w:hAnsi="Times New Roman" w:cs="Times New Roman"/>
          <w:sz w:val="24"/>
          <w:szCs w:val="24"/>
        </w:rPr>
        <w:t xml:space="preserve"> настоящего Порядка;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б) непредставление в установленный </w:t>
      </w:r>
      <w:hyperlink w:anchor="Par77" w:history="1">
        <w:r w:rsidRPr="00D7105F">
          <w:rPr>
            <w:rFonts w:ascii="Times New Roman" w:hAnsi="Times New Roman" w:cs="Times New Roman"/>
            <w:sz w:val="24"/>
            <w:szCs w:val="24"/>
          </w:rPr>
          <w:t>пунктом 7</w:t>
        </w:r>
      </w:hyperlink>
      <w:r w:rsidRPr="00D7105F">
        <w:rPr>
          <w:rFonts w:ascii="Times New Roman" w:hAnsi="Times New Roman" w:cs="Times New Roman"/>
          <w:sz w:val="24"/>
          <w:szCs w:val="24"/>
        </w:rPr>
        <w:t xml:space="preserve"> настоящего Порядка срок документов, предусмотренных указанным пунктом;</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в) несоответствие представленных документов требованиям, предъявляемым к ним законодательством Российской Федерации и Ивановской области.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11. Перечень муниципальных образований, прошедших отбор для предоставления Субсидии, а также размер Субсидии, предоставляемой бюджету каждого муниципального образования, определяются распоряжением Департамента.</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41"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12. Распределение Субсидий между муниципальными образованиями утверждается законом Ивановской области о бюджете на очередной финансовый год и плановый период.</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В ходе реализации проектов комплексного развития сельских территорий или сельских агломераций может осуществляться уточнение распределения Субсидий в следующих случаях:</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а) приведения в соответствие с соглашением, заключенным между Министерством сельского хозяйства Российской Федерации и высшим исполнительным органом государственной власти Ивановской области, о предоставлении субсидии из федерального бюджета бюджету Ивановской области на обеспечение комплексного развития сельских территорий;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б) изменения объема Субсидий за счет средств областного бюджета по результатам уточнения стоимости капитального ремонта, реконструкции или строительства объектов, входящих в проект комплексного развития сельских территорий или сельских агломераций (далее - объект).</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Внесение изменений в распределение Субсидий осуществляется в порядке, предусмотренном для внесения изменений в закон Ивановской области об областном бюджете на соответствующий финансовый год и на плановый период.</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(п. 12 в ред. </w:t>
      </w:r>
      <w:hyperlink r:id="rId42"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25.09.2025 N 381-п)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13. Предоставление Субсидий в бюджеты муниципальных образований осуществляется на основании Соглашения.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14. Соглашение заключается в соответствии с типовой формой Соглашения, утвержденной Департаментом финансов Ивановской области.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Соглашение должно содержать положения, определенные </w:t>
      </w:r>
      <w:hyperlink r:id="rId43" w:history="1">
        <w:r w:rsidRPr="00D7105F">
          <w:rPr>
            <w:rFonts w:ascii="Times New Roman" w:hAnsi="Times New Roman" w:cs="Times New Roman"/>
            <w:sz w:val="24"/>
            <w:szCs w:val="24"/>
          </w:rPr>
          <w:t>подпунктами "а</w:t>
        </w:r>
      </w:hyperlink>
      <w:r w:rsidRPr="00D7105F">
        <w:rPr>
          <w:rFonts w:ascii="Times New Roman" w:hAnsi="Times New Roman" w:cs="Times New Roman"/>
          <w:sz w:val="24"/>
          <w:szCs w:val="24"/>
        </w:rPr>
        <w:t xml:space="preserve"> - </w:t>
      </w:r>
      <w:hyperlink r:id="rId44" w:history="1">
        <w:r w:rsidRPr="00D7105F">
          <w:rPr>
            <w:rFonts w:ascii="Times New Roman" w:hAnsi="Times New Roman" w:cs="Times New Roman"/>
            <w:sz w:val="24"/>
            <w:szCs w:val="24"/>
          </w:rPr>
          <w:t>д.1"</w:t>
        </w:r>
      </w:hyperlink>
      <w:r w:rsidRPr="00D7105F">
        <w:rPr>
          <w:rFonts w:ascii="Times New Roman" w:hAnsi="Times New Roman" w:cs="Times New Roman"/>
          <w:sz w:val="24"/>
          <w:szCs w:val="24"/>
        </w:rPr>
        <w:t xml:space="preserve">, </w:t>
      </w:r>
      <w:hyperlink r:id="rId45" w:history="1">
        <w:r w:rsidRPr="00D7105F">
          <w:rPr>
            <w:rFonts w:ascii="Times New Roman" w:hAnsi="Times New Roman" w:cs="Times New Roman"/>
            <w:sz w:val="24"/>
            <w:szCs w:val="24"/>
          </w:rPr>
          <w:t>"ж</w:t>
        </w:r>
      </w:hyperlink>
      <w:r w:rsidRPr="00D7105F">
        <w:rPr>
          <w:rFonts w:ascii="Times New Roman" w:hAnsi="Times New Roman" w:cs="Times New Roman"/>
          <w:sz w:val="24"/>
          <w:szCs w:val="24"/>
        </w:rPr>
        <w:t xml:space="preserve"> - </w:t>
      </w:r>
      <w:hyperlink r:id="rId46" w:history="1">
        <w:r w:rsidRPr="00D7105F">
          <w:rPr>
            <w:rFonts w:ascii="Times New Roman" w:hAnsi="Times New Roman" w:cs="Times New Roman"/>
            <w:sz w:val="24"/>
            <w:szCs w:val="24"/>
          </w:rPr>
          <w:t>о" пункта 7</w:t>
        </w:r>
      </w:hyperlink>
      <w:r w:rsidRPr="00D7105F">
        <w:rPr>
          <w:rFonts w:ascii="Times New Roman" w:hAnsi="Times New Roman" w:cs="Times New Roman"/>
          <w:sz w:val="24"/>
          <w:szCs w:val="24"/>
        </w:rPr>
        <w:t xml:space="preserve"> Правил.</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15. В случае если Соглашение предусматривает предоставление Субсидии в течение части срока реализации мероприятий,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которых предоставляется Субсидия, такое Соглашение должно содержать сведения об объемах бюджетных ассигнований бюджета муниципального образования на исполнение соответствующих расходных обязательств и условия, определенные </w:t>
      </w:r>
      <w:hyperlink r:id="rId47" w:history="1">
        <w:r w:rsidRPr="00D7105F">
          <w:rPr>
            <w:rFonts w:ascii="Times New Roman" w:hAnsi="Times New Roman" w:cs="Times New Roman"/>
            <w:sz w:val="24"/>
            <w:szCs w:val="24"/>
          </w:rPr>
          <w:t>подпунктами "б</w:t>
        </w:r>
      </w:hyperlink>
      <w:r w:rsidRPr="00D7105F">
        <w:rPr>
          <w:rFonts w:ascii="Times New Roman" w:hAnsi="Times New Roman" w:cs="Times New Roman"/>
          <w:sz w:val="24"/>
          <w:szCs w:val="24"/>
        </w:rPr>
        <w:t xml:space="preserve"> - </w:t>
      </w:r>
      <w:hyperlink r:id="rId48" w:history="1">
        <w:r w:rsidRPr="00D7105F">
          <w:rPr>
            <w:rFonts w:ascii="Times New Roman" w:hAnsi="Times New Roman" w:cs="Times New Roman"/>
            <w:sz w:val="24"/>
            <w:szCs w:val="24"/>
          </w:rPr>
          <w:t>д.1"</w:t>
        </w:r>
      </w:hyperlink>
      <w:r w:rsidRPr="00D7105F">
        <w:rPr>
          <w:rFonts w:ascii="Times New Roman" w:hAnsi="Times New Roman" w:cs="Times New Roman"/>
          <w:sz w:val="24"/>
          <w:szCs w:val="24"/>
        </w:rPr>
        <w:t xml:space="preserve">, </w:t>
      </w:r>
      <w:hyperlink r:id="rId49" w:history="1">
        <w:r w:rsidRPr="00D7105F">
          <w:rPr>
            <w:rFonts w:ascii="Times New Roman" w:hAnsi="Times New Roman" w:cs="Times New Roman"/>
            <w:sz w:val="24"/>
            <w:szCs w:val="24"/>
          </w:rPr>
          <w:t>"ж</w:t>
        </w:r>
      </w:hyperlink>
      <w:r w:rsidRPr="00D7105F">
        <w:rPr>
          <w:rFonts w:ascii="Times New Roman" w:hAnsi="Times New Roman" w:cs="Times New Roman"/>
          <w:sz w:val="24"/>
          <w:szCs w:val="24"/>
        </w:rPr>
        <w:t xml:space="preserve"> - </w:t>
      </w:r>
      <w:hyperlink r:id="rId50" w:history="1">
        <w:r w:rsidRPr="00D7105F">
          <w:rPr>
            <w:rFonts w:ascii="Times New Roman" w:hAnsi="Times New Roman" w:cs="Times New Roman"/>
            <w:sz w:val="24"/>
            <w:szCs w:val="24"/>
          </w:rPr>
          <w:t>н" пункта 7</w:t>
        </w:r>
      </w:hyperlink>
      <w:r w:rsidRPr="00D7105F">
        <w:rPr>
          <w:rFonts w:ascii="Times New Roman" w:hAnsi="Times New Roman" w:cs="Times New Roman"/>
          <w:sz w:val="24"/>
          <w:szCs w:val="24"/>
        </w:rPr>
        <w:t xml:space="preserve"> Правил, установленные на весь срок реализации соответствующих мероприятий, и предусматривать ответственность за неисполнение (ненадлежащее исполнение) предусмотренных таким Соглашением обязательств.</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16. В случае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из федерального бюджета расходного обязательства Ивановской области по предоставлению субсидии местному бюджету в целях оказания финансовой поддержки выполнения органами местного самоуправления полномочий по решению вопросов местного значения, Соглашение должно соответствовать требованиям, установленным правилами, предусмотренными </w:t>
      </w:r>
      <w:hyperlink r:id="rId51" w:history="1">
        <w:r w:rsidRPr="00D7105F">
          <w:rPr>
            <w:rFonts w:ascii="Times New Roman" w:hAnsi="Times New Roman" w:cs="Times New Roman"/>
            <w:sz w:val="24"/>
            <w:szCs w:val="24"/>
          </w:rPr>
          <w:t>абзацем первым пункта 3 статьи 132</w:t>
        </w:r>
      </w:hyperlink>
      <w:r w:rsidRPr="00D7105F">
        <w:rPr>
          <w:rFonts w:ascii="Times New Roman" w:hAnsi="Times New Roman" w:cs="Times New Roman"/>
          <w:sz w:val="24"/>
          <w:szCs w:val="24"/>
        </w:rPr>
        <w:t xml:space="preserve"> Бюджетного кодекса Российской Федерации.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Соглашение заключается в системе "Электронный бюджет" по форме, аналогичной типовым формам соглашений, дополнительных соглашений к соглашению, предусматривающих внесение в него изменений и его расторжение, и уведомления об изменении условий соглашения, утвержденным Министерством финансов Российской Федерации. Соглашение и дополнительные соглашения к соглашению, предусматривающие внесение в него изменений и его расторжение, и уведомления об изменении условий соглашения заключаются в соответствии с указанными типовыми формами.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7" w:name="Par124"/>
      <w:bookmarkEnd w:id="7"/>
      <w:r w:rsidRPr="00D7105F">
        <w:rPr>
          <w:rFonts w:ascii="Times New Roman" w:hAnsi="Times New Roman" w:cs="Times New Roman"/>
          <w:sz w:val="24"/>
          <w:szCs w:val="24"/>
        </w:rPr>
        <w:t xml:space="preserve">Основанием для внесения изменений в Соглашение также является уменьшение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на </w:t>
      </w:r>
      <w:proofErr w:type="spellStart"/>
      <w:r w:rsidRPr="00D7105F">
        <w:rPr>
          <w:rFonts w:ascii="Times New Roman" w:hAnsi="Times New Roman" w:cs="Times New Roman"/>
          <w:sz w:val="24"/>
          <w:szCs w:val="24"/>
        </w:rPr>
        <w:t>софинансирование</w:t>
      </w:r>
      <w:proofErr w:type="spellEnd"/>
      <w:r w:rsidRPr="00D7105F">
        <w:rPr>
          <w:rFonts w:ascii="Times New Roman" w:hAnsi="Times New Roman" w:cs="Times New Roman"/>
          <w:sz w:val="24"/>
          <w:szCs w:val="24"/>
        </w:rPr>
        <w:t xml:space="preserve"> которых предоставлена Субсидия, по результатам проверки достоверности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и (или) уменьшение цены муниципального контракта по результатам торгов на право его заключения.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случае уменьшения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Субсидия предоставляется в объеме, определенном исходя из уровня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предусмотренного Соглашением. При этом в случае возникновения экономии в результате заключения муниципальных контрактов на закупку товаров, работ, услуг для обеспечения муниципальных нужд муниципальным образованием не могут быть направлены предложения в части внесения изменений в Соглашение в части сокращения расходов, источником которых являются внебюджетные средства.</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52"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12.04.2024 N 149-п)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Увеличение в соответствующем финансовом году сметной стоимости строительства (реконструкции, в том числе с элементами реставрации, технического перевооружения) объектов капитального строительства не влечет обязательств Департамента по увеличению размера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Государственной программы и Государственной программы Ивановской области, а также в случае сокращения размера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образованию.</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случае увеличения в текущем финансовом году Субсидии в размере, не превышающем остатка Субсидии, не использованной на начало текущего финансового года на оплату муниципальных контрактов, заключенных от имени муниципального образования,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Соглашение могут быть внесены изменения в части уточнения (уменьшения) значений результатов использования Субсидии и корректировки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в отчетном финансовом году с соответствующим уточнением (увеличением) значений результатов использования субсидии и корректировкой указанного графика в текущем финансовом году. Указанные изменения не учитываются при применении мер ответственности, предусмотренных </w:t>
      </w:r>
      <w:hyperlink r:id="rId53" w:history="1">
        <w:r w:rsidRPr="00D7105F">
          <w:rPr>
            <w:rFonts w:ascii="Times New Roman" w:hAnsi="Times New Roman" w:cs="Times New Roman"/>
            <w:sz w:val="24"/>
            <w:szCs w:val="24"/>
          </w:rPr>
          <w:t>пунктами 12</w:t>
        </w:r>
      </w:hyperlink>
      <w:r w:rsidRPr="00D7105F">
        <w:rPr>
          <w:rFonts w:ascii="Times New Roman" w:hAnsi="Times New Roman" w:cs="Times New Roman"/>
          <w:sz w:val="24"/>
          <w:szCs w:val="24"/>
        </w:rPr>
        <w:t xml:space="preserve">, </w:t>
      </w:r>
      <w:hyperlink r:id="rId54" w:history="1">
        <w:r w:rsidRPr="00D7105F">
          <w:rPr>
            <w:rFonts w:ascii="Times New Roman" w:hAnsi="Times New Roman" w:cs="Times New Roman"/>
            <w:sz w:val="24"/>
            <w:szCs w:val="24"/>
          </w:rPr>
          <w:t>15</w:t>
        </w:r>
      </w:hyperlink>
      <w:r w:rsidRPr="00D7105F">
        <w:rPr>
          <w:rFonts w:ascii="Times New Roman" w:hAnsi="Times New Roman" w:cs="Times New Roman"/>
          <w:sz w:val="24"/>
          <w:szCs w:val="24"/>
        </w:rPr>
        <w:t xml:space="preserve"> и </w:t>
      </w:r>
      <w:hyperlink r:id="rId55" w:history="1">
        <w:r w:rsidRPr="00D7105F">
          <w:rPr>
            <w:rFonts w:ascii="Times New Roman" w:hAnsi="Times New Roman" w:cs="Times New Roman"/>
            <w:sz w:val="24"/>
            <w:szCs w:val="24"/>
          </w:rPr>
          <w:t>15.1</w:t>
        </w:r>
      </w:hyperlink>
      <w:r w:rsidRPr="00D7105F">
        <w:rPr>
          <w:rFonts w:ascii="Times New Roman" w:hAnsi="Times New Roman" w:cs="Times New Roman"/>
          <w:sz w:val="24"/>
          <w:szCs w:val="24"/>
        </w:rPr>
        <w:t xml:space="preserve"> Правил.</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Соглашение заключается не позднее 30-го дня со дня вступления в силу соглашения, заключенного между Министерством сельского хозяйства Российской Федерации и высшим исполнительным органом государственной власти Ивановской области в соответствии с Правилами предоставления и распределения субсидий на обеспечение комплексного развития сельских территорий.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Основанием для внесения изменений в Соглашение является уменьшение цены муниципального контракта по результатам торгов на право его заключения.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случае направления дополнительных средств местных бюджетов на финансовое обеспечение расходного обязательства муниципального образования,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которого предоставляется субсидия, для достижения значений результатов использования субсидии органами местного самоуправления муниципальных образований, общий объем бюджетных ассигнований, размер субсидии и уровень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указанные в Соглашении, не подлежат изменению.</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56"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8" w:name="Par135"/>
      <w:bookmarkEnd w:id="8"/>
      <w:r w:rsidRPr="00D7105F">
        <w:rPr>
          <w:rFonts w:ascii="Times New Roman" w:hAnsi="Times New Roman" w:cs="Times New Roman"/>
          <w:sz w:val="24"/>
          <w:szCs w:val="24"/>
        </w:rPr>
        <w:t xml:space="preserve">17. Объем бюджетных ассигнований местного бюджета на финансовое обеспечение расходного обязательства,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которого предоставляется Субсидия, утверждается решением представительного органа местного самоуправления муниципального образования о бюджете (сводной бюджетной росписью местного бюджета) исходя из необходимости достижения установленных Соглашением значений результатов использования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Объем бюджетных ассигнований бюджета муниципального образования на финансовое обеспечение расходного обязательства муниципального образования, </w:t>
      </w:r>
      <w:proofErr w:type="spellStart"/>
      <w:r w:rsidRPr="00D7105F">
        <w:rPr>
          <w:rFonts w:ascii="Times New Roman" w:hAnsi="Times New Roman" w:cs="Times New Roman"/>
          <w:sz w:val="24"/>
          <w:szCs w:val="24"/>
        </w:rPr>
        <w:t>софинансируемого</w:t>
      </w:r>
      <w:proofErr w:type="spellEnd"/>
      <w:r w:rsidRPr="00D7105F">
        <w:rPr>
          <w:rFonts w:ascii="Times New Roman" w:hAnsi="Times New Roman" w:cs="Times New Roman"/>
          <w:sz w:val="24"/>
          <w:szCs w:val="24"/>
        </w:rPr>
        <w:t xml:space="preserve"> за счет консолидированной субсидии, утверждается решением представительного органа местного самоуправления муниципального образования о бюджете (сводной бюджетной росписью местного бюджета), с распределением по мероприятиям и (или) объектам капитального строительства (объектам недвижимого имущества). При наличии у органов местного самоуправления муниципального образования необходимости в перераспределении указанных объемов расходов местного бюджета между мероприятиями и (или) объектами капитального строительства (объектами недвижимого имущества) перераспределение осуществляется по согласованию с Департаментом путем внесения соответствующих изменений в решение представительного органа местного самоуправления муниципального образования о бюджете или сводную бюджетную роспись местного бюджета и Соглашение.</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57"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18. Перечисление Субсидии в бюджет муниципального образования осуществляется в объеме, соответствующем уровню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расходного обязательства муниципального образования, установленному Соглашением, в пределах суммы, необходимой для оплаты денежных обязательств в порядке, установленном Федеральным казначейством, на единые счета бюджетов, открытые финансовым органам муниципальных образований в Управлении Федерального казначейства по Ивановской области (далее - УФК по Ивановской области), - 03231 Средства местных бюджетов.</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58"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Перечисление субсидий, предоставляемых на </w:t>
      </w:r>
      <w:proofErr w:type="spellStart"/>
      <w:r w:rsidRPr="00D7105F">
        <w:rPr>
          <w:rFonts w:ascii="Times New Roman" w:hAnsi="Times New Roman" w:cs="Times New Roman"/>
          <w:sz w:val="24"/>
          <w:szCs w:val="24"/>
        </w:rPr>
        <w:t>софинансирование</w:t>
      </w:r>
      <w:proofErr w:type="spellEnd"/>
      <w:r w:rsidRPr="00D7105F">
        <w:rPr>
          <w:rFonts w:ascii="Times New Roman" w:hAnsi="Times New Roman" w:cs="Times New Roman"/>
          <w:sz w:val="24"/>
          <w:szCs w:val="24"/>
        </w:rPr>
        <w:t xml:space="preserve"> строительства (реконструкции, в том числе с элементами реставрации, технического перевооружения) объектов капитального строительства, осуществляется в сумме, соответствующей объему выполненных работ (сумме аванса).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9" w:name="Par141"/>
      <w:bookmarkEnd w:id="9"/>
      <w:r w:rsidRPr="00D7105F">
        <w:rPr>
          <w:rFonts w:ascii="Times New Roman" w:hAnsi="Times New Roman" w:cs="Times New Roman"/>
          <w:sz w:val="24"/>
          <w:szCs w:val="24"/>
        </w:rPr>
        <w:t xml:space="preserve">19. Доведение предельных объемов финансирования Субсидий, предоставляемых на </w:t>
      </w:r>
      <w:proofErr w:type="spellStart"/>
      <w:r w:rsidRPr="00D7105F">
        <w:rPr>
          <w:rFonts w:ascii="Times New Roman" w:hAnsi="Times New Roman" w:cs="Times New Roman"/>
          <w:sz w:val="24"/>
          <w:szCs w:val="24"/>
        </w:rPr>
        <w:t>софинансирование</w:t>
      </w:r>
      <w:proofErr w:type="spellEnd"/>
      <w:r w:rsidRPr="00D7105F">
        <w:rPr>
          <w:rFonts w:ascii="Times New Roman" w:hAnsi="Times New Roman" w:cs="Times New Roman"/>
          <w:sz w:val="24"/>
          <w:szCs w:val="24"/>
        </w:rPr>
        <w:t xml:space="preserve"> мероприятий, предусмотренных </w:t>
      </w:r>
      <w:hyperlink w:anchor="Par15" w:history="1">
        <w:r w:rsidRPr="00D7105F">
          <w:rPr>
            <w:rFonts w:ascii="Times New Roman" w:hAnsi="Times New Roman" w:cs="Times New Roman"/>
            <w:sz w:val="24"/>
            <w:szCs w:val="24"/>
          </w:rPr>
          <w:t>пунктом 1</w:t>
        </w:r>
      </w:hyperlink>
      <w:r w:rsidRPr="00D7105F">
        <w:rPr>
          <w:rFonts w:ascii="Times New Roman" w:hAnsi="Times New Roman" w:cs="Times New Roman"/>
          <w:sz w:val="24"/>
          <w:szCs w:val="24"/>
        </w:rPr>
        <w:t xml:space="preserve"> настоящего Порядка, осуществляется Департаментом в сумме, соответствующей объему выполненных работ и (или) сумме аванса. Если муниципальным контрактом предусмотрено его поэтапное выполнение, выплата аванса осуществляется в соответствии с </w:t>
      </w:r>
      <w:hyperlink r:id="rId59" w:history="1">
        <w:r w:rsidRPr="00D7105F">
          <w:rPr>
            <w:rFonts w:ascii="Times New Roman" w:hAnsi="Times New Roman" w:cs="Times New Roman"/>
            <w:sz w:val="24"/>
            <w:szCs w:val="24"/>
          </w:rPr>
          <w:t>пунктом 1 части 13 статьи 34</w:t>
        </w:r>
      </w:hyperlink>
      <w:r w:rsidRPr="00D7105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случаях, предусмотренных </w:t>
      </w:r>
      <w:hyperlink r:id="rId60" w:history="1">
        <w:r w:rsidRPr="00D7105F">
          <w:rPr>
            <w:rFonts w:ascii="Times New Roman" w:hAnsi="Times New Roman" w:cs="Times New Roman"/>
            <w:sz w:val="24"/>
            <w:szCs w:val="24"/>
          </w:rPr>
          <w:t>приказом</w:t>
        </w:r>
      </w:hyperlink>
      <w:r w:rsidRPr="00D7105F">
        <w:rPr>
          <w:rFonts w:ascii="Times New Roman" w:hAnsi="Times New Roman" w:cs="Times New Roman"/>
          <w:sz w:val="24"/>
          <w:szCs w:val="24"/>
        </w:rPr>
        <w:t xml:space="preserve"> Департамента финансов Ивановской области от 07.02.2020 N 15 "Об установлении Порядка направления остатков средств областного бюджета на начало текущего финансового года в объеме, не превышающем сумму остатка неиспользованных бюджетных ассигнований на предоставление из областного бюджета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местного бюджета, источником финансового обеспечения которых являлись указанные межбюджетные трансферты, на увеличение бюджетных ассигнований на предоставление указанных межбюджетных трансфертов", предоставление Субсидии бюджетам муниципальных образований осуществляется в порядке, установленном </w:t>
      </w:r>
      <w:hyperlink w:anchor="Par135" w:history="1">
        <w:r w:rsidRPr="00D7105F">
          <w:rPr>
            <w:rFonts w:ascii="Times New Roman" w:hAnsi="Times New Roman" w:cs="Times New Roman"/>
            <w:sz w:val="24"/>
            <w:szCs w:val="24"/>
          </w:rPr>
          <w:t>пунктами 17</w:t>
        </w:r>
      </w:hyperlink>
      <w:r w:rsidRPr="00D7105F">
        <w:rPr>
          <w:rFonts w:ascii="Times New Roman" w:hAnsi="Times New Roman" w:cs="Times New Roman"/>
          <w:sz w:val="24"/>
          <w:szCs w:val="24"/>
        </w:rPr>
        <w:t xml:space="preserve"> - </w:t>
      </w:r>
      <w:hyperlink w:anchor="Par141" w:history="1">
        <w:r w:rsidRPr="00D7105F">
          <w:rPr>
            <w:rFonts w:ascii="Times New Roman" w:hAnsi="Times New Roman" w:cs="Times New Roman"/>
            <w:sz w:val="24"/>
            <w:szCs w:val="24"/>
          </w:rPr>
          <w:t>19</w:t>
        </w:r>
      </w:hyperlink>
      <w:r w:rsidRPr="00D7105F">
        <w:rPr>
          <w:rFonts w:ascii="Times New Roman" w:hAnsi="Times New Roman" w:cs="Times New Roman"/>
          <w:sz w:val="24"/>
          <w:szCs w:val="24"/>
        </w:rPr>
        <w:t xml:space="preserve"> настоящего Порядка.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0" w:name="Par143"/>
      <w:bookmarkEnd w:id="10"/>
      <w:r w:rsidRPr="00D7105F">
        <w:rPr>
          <w:rFonts w:ascii="Times New Roman" w:hAnsi="Times New Roman" w:cs="Times New Roman"/>
          <w:sz w:val="24"/>
          <w:szCs w:val="24"/>
        </w:rPr>
        <w:t>20. Орган местного самоуправления муниципального образования одновременно с Заявкой на предоставление Субсидии направляет в адрес Департамента заверенные в установленном законодательством Российской Федерации порядке копии следующих документов:</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а) муниципальных правовых актов, утверждающих перечень мероприятий, предусмотренных </w:t>
      </w:r>
      <w:hyperlink w:anchor="Par19" w:history="1">
        <w:r w:rsidRPr="00D7105F">
          <w:rPr>
            <w:rFonts w:ascii="Times New Roman" w:hAnsi="Times New Roman" w:cs="Times New Roman"/>
            <w:sz w:val="24"/>
            <w:szCs w:val="24"/>
          </w:rPr>
          <w:t>пунктом 3</w:t>
        </w:r>
      </w:hyperlink>
      <w:r w:rsidRPr="00D7105F">
        <w:rPr>
          <w:rFonts w:ascii="Times New Roman" w:hAnsi="Times New Roman" w:cs="Times New Roman"/>
          <w:sz w:val="24"/>
          <w:szCs w:val="24"/>
        </w:rPr>
        <w:t xml:space="preserve"> настоящего Порядка,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которых предоставляются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б) выписки из бюджета муниципального образования (сводной бюджетной росписи местного бюджета) с указанием объема бюджетных ассигнований на исполнение расходного обязательства муниципального образования,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которого предоставляется Субсидия, в объеме, необходимом для его исполнения, включая размер планируемой к предоставлению Субсидии из областного бюджета;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проектной (сметной) документации, а также документа об утверждении муниципальным заказчиком проектной (сметной) документации и иных документов, подготавливаемых в соответствии со </w:t>
      </w:r>
      <w:hyperlink r:id="rId61" w:history="1">
        <w:r w:rsidRPr="00D7105F">
          <w:rPr>
            <w:rFonts w:ascii="Times New Roman" w:hAnsi="Times New Roman" w:cs="Times New Roman"/>
            <w:sz w:val="24"/>
            <w:szCs w:val="24"/>
          </w:rPr>
          <w:t>статьей 48</w:t>
        </w:r>
      </w:hyperlink>
      <w:r w:rsidRPr="00D7105F">
        <w:rPr>
          <w:rFonts w:ascii="Times New Roman" w:hAnsi="Times New Roman" w:cs="Times New Roman"/>
          <w:sz w:val="24"/>
          <w:szCs w:val="24"/>
        </w:rPr>
        <w:t xml:space="preserve"> Градостроительного кодекса Российской Федерации,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62"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г) положительного заключения государственной экспертизы проектной документации и результатов инженерных изысканий (включая проверку достоверности определения сметной стоимости), если проведение такой экспертизы обязательно в предусмотренных </w:t>
      </w:r>
      <w:hyperlink r:id="rId63" w:history="1">
        <w:r w:rsidRPr="00D7105F">
          <w:rPr>
            <w:rFonts w:ascii="Times New Roman" w:hAnsi="Times New Roman" w:cs="Times New Roman"/>
            <w:sz w:val="24"/>
            <w:szCs w:val="24"/>
          </w:rPr>
          <w:t>статьей 49</w:t>
        </w:r>
      </w:hyperlink>
      <w:r w:rsidRPr="00D7105F">
        <w:rPr>
          <w:rFonts w:ascii="Times New Roman" w:hAnsi="Times New Roman" w:cs="Times New Roman"/>
          <w:sz w:val="24"/>
          <w:szCs w:val="24"/>
        </w:rPr>
        <w:t xml:space="preserve"> Градостроительного кодекса Российской Федерации случаях,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положительного заключения государственной экспертизы о проверке достоверности определения сметной стоимости строительства (реконструкции, капитального ремонта) объектов капитального строительства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 (в случае, если проведение государственной экспертизы проектной документации и результатов инженерных изысканий не обязательно в предусмотренных законодательством Российской Федерации случаях);</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положительного заключения о проверке сметной стоимости строительства (реконструкции, капитального ремонта) объектов,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 (в случае, если проведение государственной экспертизы проектной документации и результатов инженерных изысканий, а также проведение государственной экспертизы проектной документации в части проверки достоверности определения сметной стоимости строительства (реконструкции, капитального ремонта) объектов капитального строительства не обязательно в предусмотренных законодательством Российской Федерации случаях);</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w:t>
      </w:r>
      <w:proofErr w:type="spellStart"/>
      <w:r w:rsidRPr="00D7105F">
        <w:rPr>
          <w:rFonts w:ascii="Times New Roman" w:hAnsi="Times New Roman" w:cs="Times New Roman"/>
          <w:sz w:val="24"/>
          <w:szCs w:val="24"/>
        </w:rPr>
        <w:t>пп</w:t>
      </w:r>
      <w:proofErr w:type="spellEnd"/>
      <w:r w:rsidRPr="00D7105F">
        <w:rPr>
          <w:rFonts w:ascii="Times New Roman" w:hAnsi="Times New Roman" w:cs="Times New Roman"/>
          <w:sz w:val="24"/>
          <w:szCs w:val="24"/>
        </w:rPr>
        <w:t xml:space="preserve">. "г" в ред. </w:t>
      </w:r>
      <w:hyperlink r:id="rId64"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д) утвержденных муниципальным заказчиком сводного сметного расчета (за исключением затрат на проектно-изыскательские работы), локальных и объектных смет, подготовленных в соответствии с </w:t>
      </w:r>
      <w:hyperlink r:id="rId65" w:history="1">
        <w:r w:rsidRPr="00D7105F">
          <w:rPr>
            <w:rFonts w:ascii="Times New Roman" w:hAnsi="Times New Roman" w:cs="Times New Roman"/>
            <w:sz w:val="24"/>
            <w:szCs w:val="24"/>
          </w:rPr>
          <w:t>приказом</w:t>
        </w:r>
      </w:hyperlink>
      <w:r w:rsidRPr="00D7105F">
        <w:rPr>
          <w:rFonts w:ascii="Times New Roman" w:hAnsi="Times New Roman" w:cs="Times New Roman"/>
          <w:sz w:val="24"/>
          <w:szCs w:val="24"/>
        </w:rPr>
        <w:t xml:space="preserve"> Министерства строительства и жилищно-коммунального хозяйства Российской Федерации от 04.08.2020 N 421/</w:t>
      </w:r>
      <w:proofErr w:type="spellStart"/>
      <w:r w:rsidRPr="00D7105F">
        <w:rPr>
          <w:rFonts w:ascii="Times New Roman" w:hAnsi="Times New Roman" w:cs="Times New Roman"/>
          <w:sz w:val="24"/>
          <w:szCs w:val="24"/>
        </w:rPr>
        <w:t>пр</w:t>
      </w:r>
      <w:proofErr w:type="spellEnd"/>
      <w:r w:rsidRPr="00D7105F">
        <w:rPr>
          <w:rFonts w:ascii="Times New Roman" w:hAnsi="Times New Roman" w:cs="Times New Roman"/>
          <w:sz w:val="24"/>
          <w:szCs w:val="24"/>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в отношении каждого объекта капитального строительства, предлагаемого к строительству, реконструкции или капитальному ремонту в рамках реализации мероприятий проекта;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е) муниципального контракта, заключенного в соответствии с Федеральным </w:t>
      </w:r>
      <w:hyperlink r:id="rId66" w:history="1">
        <w:r w:rsidRPr="00D7105F">
          <w:rPr>
            <w:rFonts w:ascii="Times New Roman" w:hAnsi="Times New Roman" w:cs="Times New Roman"/>
            <w:sz w:val="24"/>
            <w:szCs w:val="24"/>
          </w:rPr>
          <w:t>законом</w:t>
        </w:r>
      </w:hyperlink>
      <w:r w:rsidRPr="00D7105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в целях реализации проектов, указанных в </w:t>
      </w:r>
      <w:hyperlink w:anchor="Par19" w:history="1">
        <w:r w:rsidRPr="00D7105F">
          <w:rPr>
            <w:rFonts w:ascii="Times New Roman" w:hAnsi="Times New Roman" w:cs="Times New Roman"/>
            <w:sz w:val="24"/>
            <w:szCs w:val="24"/>
          </w:rPr>
          <w:t>пункте 3</w:t>
        </w:r>
      </w:hyperlink>
      <w:r w:rsidRPr="00D7105F">
        <w:rPr>
          <w:rFonts w:ascii="Times New Roman" w:hAnsi="Times New Roman" w:cs="Times New Roman"/>
          <w:sz w:val="24"/>
          <w:szCs w:val="24"/>
        </w:rPr>
        <w:t xml:space="preserve"> настоящего Порядка;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ж) документов, содержащих обязательные реквизиты и оформленных согласно муниципальному контракту, являющихся приложением к муниципальному контракту;</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з) счета на оплату авансовых платежей по муниципальным контрактам, заключаемым муниципальным образованием, источниками финансового обеспечения которых являются средства Субсидии, или документов, подтверждающих приемку выполненных работ по муниципальным контрактам, подписанных в Единой информационной системе в сфере закупок в соответствии с требованиями Федерального </w:t>
      </w:r>
      <w:hyperlink r:id="rId67" w:history="1">
        <w:r w:rsidRPr="00D7105F">
          <w:rPr>
            <w:rFonts w:ascii="Times New Roman" w:hAnsi="Times New Roman" w:cs="Times New Roman"/>
            <w:sz w:val="24"/>
            <w:szCs w:val="24"/>
          </w:rPr>
          <w:t>закона</w:t>
        </w:r>
      </w:hyperlink>
      <w:r w:rsidRPr="00D7105F">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с приложением актов о приемке выполненных работ (по форме КС-2).</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1" w:name="Par156"/>
      <w:bookmarkEnd w:id="11"/>
      <w:r w:rsidRPr="00D7105F">
        <w:rPr>
          <w:rFonts w:ascii="Times New Roman" w:hAnsi="Times New Roman" w:cs="Times New Roman"/>
          <w:sz w:val="24"/>
          <w:szCs w:val="24"/>
        </w:rPr>
        <w:t xml:space="preserve">21. Департамент в течение 1 рабочего дня со дня получения Заявки на предоставление Субсидии направляет в адрес Департамента строительства и архитектуры Ивановской области обращение о необходимости проведения проверки представленных органами местного самоуправления документов для подтверждения обоснованности расходования бюджетных средств и необходимости оплаты затрат по соответствующему проекту, включающему мероприятия по строительству, реконструкции или капитальному ремонту, с приложением документов, указанных в </w:t>
      </w:r>
      <w:hyperlink w:anchor="Par143" w:history="1">
        <w:r w:rsidRPr="00D7105F">
          <w:rPr>
            <w:rFonts w:ascii="Times New Roman" w:hAnsi="Times New Roman" w:cs="Times New Roman"/>
            <w:sz w:val="24"/>
            <w:szCs w:val="24"/>
          </w:rPr>
          <w:t>пункте 20</w:t>
        </w:r>
      </w:hyperlink>
      <w:r w:rsidRPr="00D7105F">
        <w:rPr>
          <w:rFonts w:ascii="Times New Roman" w:hAnsi="Times New Roman" w:cs="Times New Roman"/>
          <w:sz w:val="24"/>
          <w:szCs w:val="24"/>
        </w:rPr>
        <w:t xml:space="preserve"> настоящего Порядка.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22. Департамент строительства и архитектуры Ивановской области в течение 2 рабочих дней со дня получения документов, указанных в </w:t>
      </w:r>
      <w:hyperlink w:anchor="Par156" w:history="1">
        <w:r w:rsidRPr="00D7105F">
          <w:rPr>
            <w:rFonts w:ascii="Times New Roman" w:hAnsi="Times New Roman" w:cs="Times New Roman"/>
            <w:sz w:val="24"/>
            <w:szCs w:val="24"/>
          </w:rPr>
          <w:t>пункте 21</w:t>
        </w:r>
      </w:hyperlink>
      <w:r w:rsidRPr="00D7105F">
        <w:rPr>
          <w:rFonts w:ascii="Times New Roman" w:hAnsi="Times New Roman" w:cs="Times New Roman"/>
          <w:sz w:val="24"/>
          <w:szCs w:val="24"/>
        </w:rPr>
        <w:t xml:space="preserve"> настоящего Порядка, проводит документальную проверку данных документов и направляет в Департамент заключение о возможности перечисления Субсидии в бюджет муниципального образования или заключение о невозможности перечисления Субсидии в бюджет муниципального образования с указанием причин.</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2" w:name="Par158"/>
      <w:bookmarkEnd w:id="12"/>
      <w:r w:rsidRPr="00D7105F">
        <w:rPr>
          <w:rFonts w:ascii="Times New Roman" w:hAnsi="Times New Roman" w:cs="Times New Roman"/>
          <w:sz w:val="24"/>
          <w:szCs w:val="24"/>
        </w:rPr>
        <w:t xml:space="preserve">23. Департамент предоставляет Субсидии в бюджеты муниципальных образований при наличии представленных муниципальным образованием документов, указанных в </w:t>
      </w:r>
      <w:hyperlink w:anchor="Par143" w:history="1">
        <w:r w:rsidRPr="00D7105F">
          <w:rPr>
            <w:rFonts w:ascii="Times New Roman" w:hAnsi="Times New Roman" w:cs="Times New Roman"/>
            <w:sz w:val="24"/>
            <w:szCs w:val="24"/>
          </w:rPr>
          <w:t>пункте 20</w:t>
        </w:r>
      </w:hyperlink>
      <w:r w:rsidRPr="00D7105F">
        <w:rPr>
          <w:rFonts w:ascii="Times New Roman" w:hAnsi="Times New Roman" w:cs="Times New Roman"/>
          <w:sz w:val="24"/>
          <w:szCs w:val="24"/>
        </w:rPr>
        <w:t xml:space="preserve"> настоящего Порядка, а также заключения о возможности перечисления Субсидии в бюджет муниципального образования, полученного от Департамента строительства и архитектуры Ивановской области.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3" w:name="Par159"/>
      <w:bookmarkEnd w:id="13"/>
      <w:r w:rsidRPr="00D7105F">
        <w:rPr>
          <w:rFonts w:ascii="Times New Roman" w:hAnsi="Times New Roman" w:cs="Times New Roman"/>
          <w:sz w:val="24"/>
          <w:szCs w:val="24"/>
        </w:rPr>
        <w:t>24. Департамент вправе приостановить выделение Субсидий муниципальному образованию в случае несоблюдения условий, установленных настоящим Порядком и Соглашением.</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25. Результаты использования Субсидий:</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"Реализованы проекты комплексного развития сельских территорий (агломераций) (в части строительства и реконструкции (модернизации) объектов капитального строительства), единиц;</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реализованы проекты комплексного развития сельских территорий (агломераций) (за исключением строительства и реконструкции (модернизации) объектов капитального строительства), единиц;</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созданы рабочие места (заполнены штатные единицы) в период реализации проектов, отобранных для субсидирования, начиная с отбора 2019 года, единиц".</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Критерием оценки эффективности использования Субсидии является степень достижения значений показателей результата использования Субсидии.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Оценка эффективности использования субсидий осуществляется в соответствии с </w:t>
      </w:r>
      <w:hyperlink r:id="rId68" w:history="1">
        <w:r w:rsidRPr="00D7105F">
          <w:rPr>
            <w:rFonts w:ascii="Times New Roman" w:hAnsi="Times New Roman" w:cs="Times New Roman"/>
            <w:sz w:val="24"/>
            <w:szCs w:val="24"/>
          </w:rPr>
          <w:t>методикой</w:t>
        </w:r>
      </w:hyperlink>
      <w:r w:rsidRPr="00D7105F">
        <w:rPr>
          <w:rFonts w:ascii="Times New Roman" w:hAnsi="Times New Roman" w:cs="Times New Roman"/>
          <w:sz w:val="24"/>
          <w:szCs w:val="24"/>
        </w:rPr>
        <w:t xml:space="preserve"> оценки эффективности реализации проектов комплексного развития сельских территорий или сельских агломераций, утверждаемой Министерством сельского хозяйства Российской Федерации.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Эффективность использования субсидий оценивается ежеквартально и ежегодно на основании отчетных сведений, представляемых органом местного самоуправления муниципального образования в Департамент в соответствии с формами и сроками, определенными Министерством сельского хозяйства Российской Федерации в соответствии с утверждаемой им методикой.</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(п. 25 в ред. </w:t>
      </w:r>
      <w:hyperlink r:id="rId69"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4" w:name="Par168"/>
      <w:bookmarkEnd w:id="14"/>
      <w:r w:rsidRPr="00D7105F">
        <w:rPr>
          <w:rFonts w:ascii="Times New Roman" w:hAnsi="Times New Roman" w:cs="Times New Roman"/>
          <w:sz w:val="24"/>
          <w:szCs w:val="24"/>
        </w:rPr>
        <w:t>26. В случае потребности муниципального образования в уменьшении размера Субсидии в текущем финансовом году размер Субсидии подлежит сокращению на основании письменного обращения органа местного самоуправления муниципального образования в адрес Департамента.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27. В случаях, предусмотренных </w:t>
      </w:r>
      <w:hyperlink w:anchor="Par124" w:history="1">
        <w:r w:rsidRPr="00D7105F">
          <w:rPr>
            <w:rFonts w:ascii="Times New Roman" w:hAnsi="Times New Roman" w:cs="Times New Roman"/>
            <w:sz w:val="24"/>
            <w:szCs w:val="24"/>
          </w:rPr>
          <w:t>абзацем третьим пункта 16</w:t>
        </w:r>
      </w:hyperlink>
      <w:r w:rsidRPr="00D7105F">
        <w:rPr>
          <w:rFonts w:ascii="Times New Roman" w:hAnsi="Times New Roman" w:cs="Times New Roman"/>
          <w:sz w:val="24"/>
          <w:szCs w:val="24"/>
        </w:rPr>
        <w:t xml:space="preserve"> или </w:t>
      </w:r>
      <w:hyperlink w:anchor="Par168" w:history="1">
        <w:r w:rsidRPr="00D7105F">
          <w:rPr>
            <w:rFonts w:ascii="Times New Roman" w:hAnsi="Times New Roman" w:cs="Times New Roman"/>
            <w:sz w:val="24"/>
            <w:szCs w:val="24"/>
          </w:rPr>
          <w:t>пунктом 26</w:t>
        </w:r>
      </w:hyperlink>
      <w:r w:rsidRPr="00D7105F">
        <w:rPr>
          <w:rFonts w:ascii="Times New Roman" w:hAnsi="Times New Roman" w:cs="Times New Roman"/>
          <w:sz w:val="24"/>
          <w:szCs w:val="24"/>
        </w:rPr>
        <w:t xml:space="preserve"> настоящего Порядка, указанные средства, за исключением соответствующей части бюджетных ассигнований, предусмотренных на эти цели в областном бюджете на соответствующий финансовый год (соответствующий финансовый год и на плановый период), источником финансового обеспечения которых является субсидия из федерального бюджета, подлежат перераспределению на реализацию иных мероприятий, предусмотренных Государственной программой Ивановской области.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5" w:name="Par170"/>
      <w:bookmarkEnd w:id="15"/>
      <w:r w:rsidRPr="00D7105F">
        <w:rPr>
          <w:rFonts w:ascii="Times New Roman" w:hAnsi="Times New Roman" w:cs="Times New Roman"/>
          <w:sz w:val="24"/>
          <w:szCs w:val="24"/>
        </w:rPr>
        <w:t xml:space="preserve">28.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70" w:history="1">
        <w:r w:rsidRPr="00D7105F">
          <w:rPr>
            <w:rFonts w:ascii="Times New Roman" w:hAnsi="Times New Roman" w:cs="Times New Roman"/>
            <w:sz w:val="24"/>
            <w:szCs w:val="24"/>
          </w:rPr>
          <w:t>подпунктом "б.1" пункта 7</w:t>
        </w:r>
      </w:hyperlink>
      <w:r w:rsidRPr="00D7105F">
        <w:rPr>
          <w:rFonts w:ascii="Times New Roman" w:hAnsi="Times New Roman" w:cs="Times New Roman"/>
          <w:sz w:val="24"/>
          <w:szCs w:val="24"/>
        </w:rPr>
        <w:t xml:space="preserve"> Правил,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в срок до 1 мая года, следующего за годом предоставления Субсидии, рассчитывается в соответствии с </w:t>
      </w:r>
      <w:hyperlink r:id="rId71" w:history="1">
        <w:r w:rsidRPr="00D7105F">
          <w:rPr>
            <w:rFonts w:ascii="Times New Roman" w:hAnsi="Times New Roman" w:cs="Times New Roman"/>
            <w:sz w:val="24"/>
            <w:szCs w:val="24"/>
          </w:rPr>
          <w:t>пунктами 12</w:t>
        </w:r>
      </w:hyperlink>
      <w:r w:rsidRPr="00D7105F">
        <w:rPr>
          <w:rFonts w:ascii="Times New Roman" w:hAnsi="Times New Roman" w:cs="Times New Roman"/>
          <w:sz w:val="24"/>
          <w:szCs w:val="24"/>
        </w:rPr>
        <w:t xml:space="preserve"> - </w:t>
      </w:r>
      <w:hyperlink r:id="rId72" w:history="1">
        <w:r w:rsidRPr="00D7105F">
          <w:rPr>
            <w:rFonts w:ascii="Times New Roman" w:hAnsi="Times New Roman" w:cs="Times New Roman"/>
            <w:sz w:val="24"/>
            <w:szCs w:val="24"/>
          </w:rPr>
          <w:t>14</w:t>
        </w:r>
      </w:hyperlink>
      <w:r w:rsidRPr="00D7105F">
        <w:rPr>
          <w:rFonts w:ascii="Times New Roman" w:hAnsi="Times New Roman" w:cs="Times New Roman"/>
          <w:sz w:val="24"/>
          <w:szCs w:val="24"/>
        </w:rPr>
        <w:t xml:space="preserve"> Правил.</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6" w:name="Par171"/>
      <w:bookmarkEnd w:id="16"/>
      <w:r w:rsidRPr="00D7105F">
        <w:rPr>
          <w:rFonts w:ascii="Times New Roman" w:hAnsi="Times New Roman" w:cs="Times New Roman"/>
          <w:sz w:val="24"/>
          <w:szCs w:val="24"/>
        </w:rPr>
        <w:t xml:space="preserve">29.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73" w:history="1">
        <w:r w:rsidRPr="00D7105F">
          <w:rPr>
            <w:rFonts w:ascii="Times New Roman" w:hAnsi="Times New Roman" w:cs="Times New Roman"/>
            <w:sz w:val="24"/>
            <w:szCs w:val="24"/>
          </w:rPr>
          <w:t>подпунктом "г" пункта 7</w:t>
        </w:r>
      </w:hyperlink>
      <w:r w:rsidRPr="00D7105F">
        <w:rPr>
          <w:rFonts w:ascii="Times New Roman" w:hAnsi="Times New Roman" w:cs="Times New Roman"/>
          <w:sz w:val="24"/>
          <w:szCs w:val="24"/>
        </w:rPr>
        <w:t xml:space="preserve"> Правил, и в срок до 1 апреля года, следующего за годом предоставления Субсидии, указанные нарушения не устранены, объем средств, соответствующий 10 процентам объема Субсидии на </w:t>
      </w:r>
      <w:proofErr w:type="spellStart"/>
      <w:r w:rsidRPr="00D7105F">
        <w:rPr>
          <w:rFonts w:ascii="Times New Roman" w:hAnsi="Times New Roman" w:cs="Times New Roman"/>
          <w:sz w:val="24"/>
          <w:szCs w:val="24"/>
        </w:rPr>
        <w:t>софинансирование</w:t>
      </w:r>
      <w:proofErr w:type="spellEnd"/>
      <w:r w:rsidRPr="00D7105F">
        <w:rPr>
          <w:rFonts w:ascii="Times New Roman" w:hAnsi="Times New Roman" w:cs="Times New Roman"/>
          <w:sz w:val="24"/>
          <w:szCs w:val="24"/>
        </w:rPr>
        <w:t xml:space="preserve"> капитальных вложений в объекты муниципальной собственности, по которым допущено нарушение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предусмотренной муниципальному образованию на год, в котором допущены нарушения указанных обязательств, без учета размера остатка Субсидии, не использованного по состоянию на 1 января текущего финансового года, подлежит возврату из бюджета муниципального образования в областной бюджет в срок до 1 мая года, следующего за годом предоставления Субсидии, если муниципальным образованием, допустившим нарушение соответствующих обязательств, до 1 апреля года, следующего за годом предоставления Субсидии, не представлены документы, подтверждающие наступление обстоятельств непреодолимой силы, препятствующих исполнению соответствующих обязательств.</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случае одновременного нарушения обязательств, предусмотренных Соглашением в соответствии с </w:t>
      </w:r>
      <w:hyperlink r:id="rId74" w:history="1">
        <w:r w:rsidRPr="00D7105F">
          <w:rPr>
            <w:rFonts w:ascii="Times New Roman" w:hAnsi="Times New Roman" w:cs="Times New Roman"/>
            <w:sz w:val="24"/>
            <w:szCs w:val="24"/>
          </w:rPr>
          <w:t>подпунктами "б.1"</w:t>
        </w:r>
      </w:hyperlink>
      <w:r w:rsidRPr="00D7105F">
        <w:rPr>
          <w:rFonts w:ascii="Times New Roman" w:hAnsi="Times New Roman" w:cs="Times New Roman"/>
          <w:sz w:val="24"/>
          <w:szCs w:val="24"/>
        </w:rPr>
        <w:t xml:space="preserve"> и </w:t>
      </w:r>
      <w:hyperlink r:id="rId75" w:history="1">
        <w:r w:rsidRPr="00D7105F">
          <w:rPr>
            <w:rFonts w:ascii="Times New Roman" w:hAnsi="Times New Roman" w:cs="Times New Roman"/>
            <w:sz w:val="24"/>
            <w:szCs w:val="24"/>
          </w:rPr>
          <w:t>"г" пункта 7</w:t>
        </w:r>
      </w:hyperlink>
      <w:r w:rsidRPr="00D7105F">
        <w:rPr>
          <w:rFonts w:ascii="Times New Roman" w:hAnsi="Times New Roman" w:cs="Times New Roman"/>
          <w:sz w:val="24"/>
          <w:szCs w:val="24"/>
        </w:rPr>
        <w:t xml:space="preserve"> Правил, возврату подлежит объем средств, соответствующий 10 процентам объема Субсидии на </w:t>
      </w:r>
      <w:proofErr w:type="spellStart"/>
      <w:r w:rsidRPr="00D7105F">
        <w:rPr>
          <w:rFonts w:ascii="Times New Roman" w:hAnsi="Times New Roman" w:cs="Times New Roman"/>
          <w:sz w:val="24"/>
          <w:szCs w:val="24"/>
        </w:rPr>
        <w:t>софинансирование</w:t>
      </w:r>
      <w:proofErr w:type="spellEnd"/>
      <w:r w:rsidRPr="00D7105F">
        <w:rPr>
          <w:rFonts w:ascii="Times New Roman" w:hAnsi="Times New Roman" w:cs="Times New Roman"/>
          <w:sz w:val="24"/>
          <w:szCs w:val="24"/>
        </w:rPr>
        <w:t xml:space="preserve"> капитальных вложений в объекты муниципальной собственности, определенный в соответствии с настоящим пунктом.</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7" w:name="Par173"/>
      <w:bookmarkEnd w:id="17"/>
      <w:r w:rsidRPr="00D7105F">
        <w:rPr>
          <w:rFonts w:ascii="Times New Roman" w:hAnsi="Times New Roman" w:cs="Times New Roman"/>
          <w:sz w:val="24"/>
          <w:szCs w:val="24"/>
        </w:rPr>
        <w:t xml:space="preserve">30. Расчет объема средств, подлежащих возврату из бюджета муниципального образования Ивановской области в областной бюджет, в случае предоставления консолидированной субсидии осуществляется отдельно для каждого мероприятия и (или) объекта капитального строительства (объекта недвижимого имущества), в отношении которого допущены нарушения обязательств, предусмотренных Соглашением в соответствии с </w:t>
      </w:r>
      <w:hyperlink r:id="rId76" w:history="1">
        <w:r w:rsidRPr="00D7105F">
          <w:rPr>
            <w:rFonts w:ascii="Times New Roman" w:hAnsi="Times New Roman" w:cs="Times New Roman"/>
            <w:sz w:val="24"/>
            <w:szCs w:val="24"/>
          </w:rPr>
          <w:t>подпунктами "б.1"</w:t>
        </w:r>
      </w:hyperlink>
      <w:r w:rsidRPr="00D7105F">
        <w:rPr>
          <w:rFonts w:ascii="Times New Roman" w:hAnsi="Times New Roman" w:cs="Times New Roman"/>
          <w:sz w:val="24"/>
          <w:szCs w:val="24"/>
        </w:rPr>
        <w:t xml:space="preserve"> и </w:t>
      </w:r>
      <w:hyperlink r:id="rId77" w:history="1">
        <w:r w:rsidRPr="00D7105F">
          <w:rPr>
            <w:rFonts w:ascii="Times New Roman" w:hAnsi="Times New Roman" w:cs="Times New Roman"/>
            <w:sz w:val="24"/>
            <w:szCs w:val="24"/>
          </w:rPr>
          <w:t>"г" пункта 7</w:t>
        </w:r>
      </w:hyperlink>
      <w:r w:rsidRPr="00D7105F">
        <w:rPr>
          <w:rFonts w:ascii="Times New Roman" w:hAnsi="Times New Roman" w:cs="Times New Roman"/>
          <w:sz w:val="24"/>
          <w:szCs w:val="24"/>
        </w:rPr>
        <w:t xml:space="preserve"> Правил, с учетом применения результатов использования консолидированной субсидии, предусмотренных для такого мероприятия и (или) объекта капитального строительства (объекта недвижимого имущества) в Соглашении. Общий объем средств, подлежащих возврату, определяется как сумма объемов средств, подлежащих возврату, для каждого из мероприятий и (или) объектов капитального строительства (объектов недвижимого имущества) в соответствии с </w:t>
      </w:r>
      <w:hyperlink w:anchor="Par158" w:history="1">
        <w:r w:rsidRPr="00D7105F">
          <w:rPr>
            <w:rFonts w:ascii="Times New Roman" w:hAnsi="Times New Roman" w:cs="Times New Roman"/>
            <w:sz w:val="24"/>
            <w:szCs w:val="24"/>
          </w:rPr>
          <w:t>пунктами 23</w:t>
        </w:r>
      </w:hyperlink>
      <w:r w:rsidRPr="00D7105F">
        <w:rPr>
          <w:rFonts w:ascii="Times New Roman" w:hAnsi="Times New Roman" w:cs="Times New Roman"/>
          <w:sz w:val="24"/>
          <w:szCs w:val="24"/>
        </w:rPr>
        <w:t xml:space="preserve"> и (или) </w:t>
      </w:r>
      <w:hyperlink w:anchor="Par159" w:history="1">
        <w:r w:rsidRPr="00D7105F">
          <w:rPr>
            <w:rFonts w:ascii="Times New Roman" w:hAnsi="Times New Roman" w:cs="Times New Roman"/>
            <w:sz w:val="24"/>
            <w:szCs w:val="24"/>
          </w:rPr>
          <w:t>24</w:t>
        </w:r>
      </w:hyperlink>
      <w:r w:rsidRPr="00D7105F">
        <w:rPr>
          <w:rFonts w:ascii="Times New Roman" w:hAnsi="Times New Roman" w:cs="Times New Roman"/>
          <w:sz w:val="24"/>
          <w:szCs w:val="24"/>
        </w:rPr>
        <w:t xml:space="preserve"> настоящего Порядка, в отношении которых были допущены нарушения.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bookmarkStart w:id="18" w:name="Par174"/>
      <w:bookmarkEnd w:id="18"/>
      <w:r w:rsidRPr="00D7105F">
        <w:rPr>
          <w:rFonts w:ascii="Times New Roman" w:hAnsi="Times New Roman" w:cs="Times New Roman"/>
          <w:sz w:val="24"/>
          <w:szCs w:val="24"/>
        </w:rPr>
        <w:t xml:space="preserve">31. Основанием для освобождения муниципальных образований от применения мер ответственности, предусмотренных </w:t>
      </w:r>
      <w:hyperlink w:anchor="Par170" w:history="1">
        <w:r w:rsidRPr="00D7105F">
          <w:rPr>
            <w:rFonts w:ascii="Times New Roman" w:hAnsi="Times New Roman" w:cs="Times New Roman"/>
            <w:sz w:val="24"/>
            <w:szCs w:val="24"/>
          </w:rPr>
          <w:t>пунктами 28</w:t>
        </w:r>
      </w:hyperlink>
      <w:r w:rsidRPr="00D7105F">
        <w:rPr>
          <w:rFonts w:ascii="Times New Roman" w:hAnsi="Times New Roman" w:cs="Times New Roman"/>
          <w:sz w:val="24"/>
          <w:szCs w:val="24"/>
        </w:rPr>
        <w:t xml:space="preserve">, </w:t>
      </w:r>
      <w:hyperlink w:anchor="Par171" w:history="1">
        <w:r w:rsidRPr="00D7105F">
          <w:rPr>
            <w:rFonts w:ascii="Times New Roman" w:hAnsi="Times New Roman" w:cs="Times New Roman"/>
            <w:sz w:val="24"/>
            <w:szCs w:val="24"/>
          </w:rPr>
          <w:t>29</w:t>
        </w:r>
      </w:hyperlink>
      <w:r w:rsidRPr="00D7105F">
        <w:rPr>
          <w:rFonts w:ascii="Times New Roman" w:hAnsi="Times New Roman" w:cs="Times New Roman"/>
          <w:sz w:val="24"/>
          <w:szCs w:val="24"/>
        </w:rPr>
        <w:t xml:space="preserve"> и </w:t>
      </w:r>
      <w:hyperlink w:anchor="Par173" w:history="1">
        <w:r w:rsidRPr="00D7105F">
          <w:rPr>
            <w:rFonts w:ascii="Times New Roman" w:hAnsi="Times New Roman" w:cs="Times New Roman"/>
            <w:sz w:val="24"/>
            <w:szCs w:val="24"/>
          </w:rPr>
          <w:t>30</w:t>
        </w:r>
      </w:hyperlink>
      <w:r w:rsidRPr="00D7105F">
        <w:rPr>
          <w:rFonts w:ascii="Times New Roman" w:hAnsi="Times New Roman" w:cs="Times New Roman"/>
          <w:sz w:val="24"/>
          <w:szCs w:val="24"/>
        </w:rP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D7105F" w:rsidRPr="00D7105F" w:rsidRDefault="00D7105F" w:rsidP="00D7105F">
      <w:pPr>
        <w:autoSpaceDE w:val="0"/>
        <w:autoSpaceDN w:val="0"/>
        <w:adjustRightInd w:val="0"/>
        <w:spacing w:after="0" w:line="240" w:lineRule="auto"/>
        <w:jc w:val="both"/>
        <w:rPr>
          <w:rFonts w:ascii="Times New Roman" w:hAnsi="Times New Roman" w:cs="Times New Roman"/>
          <w:sz w:val="24"/>
          <w:szCs w:val="24"/>
        </w:rPr>
      </w:pPr>
      <w:r w:rsidRPr="00D7105F">
        <w:rPr>
          <w:rFonts w:ascii="Times New Roman" w:hAnsi="Times New Roman" w:cs="Times New Roman"/>
          <w:sz w:val="24"/>
          <w:szCs w:val="24"/>
        </w:rPr>
        <w:t xml:space="preserve">(в ред. </w:t>
      </w:r>
      <w:hyperlink r:id="rId78" w:history="1">
        <w:r w:rsidRPr="00D7105F">
          <w:rPr>
            <w:rFonts w:ascii="Times New Roman" w:hAnsi="Times New Roman" w:cs="Times New Roman"/>
            <w:sz w:val="24"/>
            <w:szCs w:val="24"/>
          </w:rPr>
          <w:t>Постановления</w:t>
        </w:r>
      </w:hyperlink>
      <w:r w:rsidRPr="00D7105F">
        <w:rPr>
          <w:rFonts w:ascii="Times New Roman" w:hAnsi="Times New Roman" w:cs="Times New Roman"/>
          <w:sz w:val="24"/>
          <w:szCs w:val="24"/>
        </w:rPr>
        <w:t xml:space="preserve"> Правительства Ивановской области от 17.06.2025 N 240-п)</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Департамент при наличии основания, предусмотренного </w:t>
      </w:r>
      <w:hyperlink w:anchor="Par174" w:history="1">
        <w:r w:rsidRPr="00D7105F">
          <w:rPr>
            <w:rFonts w:ascii="Times New Roman" w:hAnsi="Times New Roman" w:cs="Times New Roman"/>
            <w:sz w:val="24"/>
            <w:szCs w:val="24"/>
          </w:rPr>
          <w:t>абзацем первым</w:t>
        </w:r>
      </w:hyperlink>
      <w:r w:rsidRPr="00D7105F">
        <w:rPr>
          <w:rFonts w:ascii="Times New Roman" w:hAnsi="Times New Roman" w:cs="Times New Roman"/>
          <w:sz w:val="24"/>
          <w:szCs w:val="24"/>
        </w:rPr>
        <w:t xml:space="preserve"> настоящего пункта, подготавливает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нарушения обязательств (далее - заключение), и согласовывает его с Департаментом финансов Ивановской области и Департаментом экономического развития и торговли Ивановской области.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Заключение формируется на основании документов, подтверждающих наступление обстоятельств непреодолимой силы, вследствие которых соответствующие обязательства не исполнены, представляемых Департаменту высшим должностным лицом муниципального образования (руководителем исполнительно-распорядительного органа муниципального образования), допустившего нарушение соответствующих обязательств, до 1 апреля года, следующего за годом предоставления Субсидии. Одновременно с указанными документами предоставляется информация о предпринимаемых мерах по устранению нарушения.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Департамент не позднее 15 апреля года, следующего за годом предоставления Субсидии, вносит в Правительство Ивановской области проект распоряжения Правительства Ивановской области об освобождении муниципальных образований от применения мер ответственности с приложением заключения.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32. В случае если в соответствии с нормативным правовым актом Правительства Российской Федерации, регламентирующим общие требования к предоставлению и распределению субсидий из федерального бюджета бюджетам субъектов Российской Федерации, в отношении Субсидии, предоставленной из федерального бюджета в целях </w:t>
      </w:r>
      <w:proofErr w:type="spellStart"/>
      <w:r w:rsidRPr="00D7105F">
        <w:rPr>
          <w:rFonts w:ascii="Times New Roman" w:hAnsi="Times New Roman" w:cs="Times New Roman"/>
          <w:sz w:val="24"/>
          <w:szCs w:val="24"/>
        </w:rPr>
        <w:t>софинансирования</w:t>
      </w:r>
      <w:proofErr w:type="spellEnd"/>
      <w:r w:rsidRPr="00D7105F">
        <w:rPr>
          <w:rFonts w:ascii="Times New Roman" w:hAnsi="Times New Roman" w:cs="Times New Roman"/>
          <w:sz w:val="24"/>
          <w:szCs w:val="24"/>
        </w:rPr>
        <w:t xml:space="preserve"> расходных обязательств областного бюджета, связанных с предоставлением субсидий бюджетам муниципальных образований в целях оказания финансовой поддержки выполнения органами местного самоуправления полномочий по вопросам местного значения, в связи с прекращением полномочий высшего должностного лица Ивановской области (руководителя исполнительно-распорядительного органа государственной власти Ивановской области) продлен срок устранения нарушений требований Соглашения о предоставлении субсидии из федерального бюджета бюджету Ивановской области, аналогичных установленным </w:t>
      </w:r>
      <w:hyperlink r:id="rId79" w:history="1">
        <w:r w:rsidRPr="00D7105F">
          <w:rPr>
            <w:rFonts w:ascii="Times New Roman" w:hAnsi="Times New Roman" w:cs="Times New Roman"/>
            <w:sz w:val="24"/>
            <w:szCs w:val="24"/>
          </w:rPr>
          <w:t>подпунктом "г" пункта 7</w:t>
        </w:r>
      </w:hyperlink>
      <w:r w:rsidRPr="00D7105F">
        <w:rPr>
          <w:rFonts w:ascii="Times New Roman" w:hAnsi="Times New Roman" w:cs="Times New Roman"/>
          <w:sz w:val="24"/>
          <w:szCs w:val="24"/>
        </w:rPr>
        <w:t xml:space="preserve"> Правил, до 1 сентября текущего года, высшее должностное лицо муниципального образования (руководитель исполнительно-распорядительного органа муниципального образования) до 1 июня текущего года вправе направить в адрес Департамента обращение о продлении срока устранения нарушений обязательств, предусмотренных </w:t>
      </w:r>
      <w:hyperlink r:id="rId80" w:history="1">
        <w:r w:rsidRPr="00D7105F">
          <w:rPr>
            <w:rFonts w:ascii="Times New Roman" w:hAnsi="Times New Roman" w:cs="Times New Roman"/>
            <w:sz w:val="24"/>
            <w:szCs w:val="24"/>
          </w:rPr>
          <w:t>подпунктом "г" пункта 7</w:t>
        </w:r>
      </w:hyperlink>
      <w:r w:rsidRPr="00D7105F">
        <w:rPr>
          <w:rFonts w:ascii="Times New Roman" w:hAnsi="Times New Roman" w:cs="Times New Roman"/>
          <w:sz w:val="24"/>
          <w:szCs w:val="24"/>
        </w:rPr>
        <w:t xml:space="preserve"> Правил, до 15 августа текущего года.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Департамент на основании указанного обращения подготавливает заключение о возможности принятия решения о продлении срока устранения нарушения обязательств, предусмотренных Соглашением в соответствии с </w:t>
      </w:r>
      <w:hyperlink r:id="rId81" w:history="1">
        <w:r w:rsidRPr="00D7105F">
          <w:rPr>
            <w:rFonts w:ascii="Times New Roman" w:hAnsi="Times New Roman" w:cs="Times New Roman"/>
            <w:sz w:val="24"/>
            <w:szCs w:val="24"/>
          </w:rPr>
          <w:t>подпунктом "г" пункта 7</w:t>
        </w:r>
      </w:hyperlink>
      <w:r w:rsidRPr="00D7105F">
        <w:rPr>
          <w:rFonts w:ascii="Times New Roman" w:hAnsi="Times New Roman" w:cs="Times New Roman"/>
          <w:sz w:val="24"/>
          <w:szCs w:val="24"/>
        </w:rPr>
        <w:t xml:space="preserve"> Правил (далее - продление срока устранения нарушений), и достаточности предпринятых высшим должностным лицом муниципального образования (руководителем исполнительно-распорядительного органа муниципального образования Ивановской области) мер для обеспечения исполнения условий Соглашения в отношении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до 15 августа текущего года, согласовывает его с Департаментом финансов Ивановской области и Департаментом экономического развития и торговли Ивановской области и не позднее 15 июня текущего года вносит в Правительство Ивановской области проект распоряжения Правительства Ивановской области о продлении срока устранения нарушений с приложением указанного заключения.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В случае если в срок, установленный распоряжением Правительства Ивановской области, нарушение предусмотренных Соглашением обязательств не устранено, средства Субсидии в объеме, предусмотренном </w:t>
      </w:r>
      <w:hyperlink w:anchor="Par170" w:history="1">
        <w:r w:rsidRPr="00D7105F">
          <w:rPr>
            <w:rFonts w:ascii="Times New Roman" w:hAnsi="Times New Roman" w:cs="Times New Roman"/>
            <w:sz w:val="24"/>
            <w:szCs w:val="24"/>
          </w:rPr>
          <w:t>пунктом 28</w:t>
        </w:r>
      </w:hyperlink>
      <w:r w:rsidRPr="00D7105F">
        <w:rPr>
          <w:rFonts w:ascii="Times New Roman" w:hAnsi="Times New Roman" w:cs="Times New Roman"/>
          <w:sz w:val="24"/>
          <w:szCs w:val="24"/>
        </w:rPr>
        <w:t xml:space="preserve"> настоящего Порядка, подлежат возврату в доход областного бюджета в течение одного месяца по истечении указанного срока.</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33. В случае отсутствия оснований для освобождения муниципальных образований от применения мер ответственности, предусмотренных </w:t>
      </w:r>
      <w:hyperlink w:anchor="Par170" w:history="1">
        <w:r w:rsidRPr="00D7105F">
          <w:rPr>
            <w:rFonts w:ascii="Times New Roman" w:hAnsi="Times New Roman" w:cs="Times New Roman"/>
            <w:sz w:val="24"/>
            <w:szCs w:val="24"/>
          </w:rPr>
          <w:t>пунктами 28</w:t>
        </w:r>
      </w:hyperlink>
      <w:r w:rsidRPr="00D7105F">
        <w:rPr>
          <w:rFonts w:ascii="Times New Roman" w:hAnsi="Times New Roman" w:cs="Times New Roman"/>
          <w:sz w:val="24"/>
          <w:szCs w:val="24"/>
        </w:rPr>
        <w:t xml:space="preserve">, </w:t>
      </w:r>
      <w:hyperlink w:anchor="Par171" w:history="1">
        <w:r w:rsidRPr="00D7105F">
          <w:rPr>
            <w:rFonts w:ascii="Times New Roman" w:hAnsi="Times New Roman" w:cs="Times New Roman"/>
            <w:sz w:val="24"/>
            <w:szCs w:val="24"/>
          </w:rPr>
          <w:t>29</w:t>
        </w:r>
      </w:hyperlink>
      <w:r w:rsidRPr="00D7105F">
        <w:rPr>
          <w:rFonts w:ascii="Times New Roman" w:hAnsi="Times New Roman" w:cs="Times New Roman"/>
          <w:sz w:val="24"/>
          <w:szCs w:val="24"/>
        </w:rPr>
        <w:t xml:space="preserve"> и </w:t>
      </w:r>
      <w:hyperlink w:anchor="Par173" w:history="1">
        <w:r w:rsidRPr="00D7105F">
          <w:rPr>
            <w:rFonts w:ascii="Times New Roman" w:hAnsi="Times New Roman" w:cs="Times New Roman"/>
            <w:sz w:val="24"/>
            <w:szCs w:val="24"/>
          </w:rPr>
          <w:t>30</w:t>
        </w:r>
      </w:hyperlink>
      <w:r w:rsidRPr="00D7105F">
        <w:rPr>
          <w:rFonts w:ascii="Times New Roman" w:hAnsi="Times New Roman" w:cs="Times New Roman"/>
          <w:sz w:val="24"/>
          <w:szCs w:val="24"/>
        </w:rPr>
        <w:t xml:space="preserve"> настоящего Порядка, Департамент не позднее 15 апреля года, следующего за годом предоставления Субсидии, направляет главе муниципального образования требование по возврату из местного бюджета в областной бюджет объема средств, рассчитанного в соответствии с </w:t>
      </w:r>
      <w:hyperlink w:anchor="Par170" w:history="1">
        <w:r w:rsidRPr="00D7105F">
          <w:rPr>
            <w:rFonts w:ascii="Times New Roman" w:hAnsi="Times New Roman" w:cs="Times New Roman"/>
            <w:sz w:val="24"/>
            <w:szCs w:val="24"/>
          </w:rPr>
          <w:t>пунктами 28</w:t>
        </w:r>
      </w:hyperlink>
      <w:r w:rsidRPr="00D7105F">
        <w:rPr>
          <w:rFonts w:ascii="Times New Roman" w:hAnsi="Times New Roman" w:cs="Times New Roman"/>
          <w:sz w:val="24"/>
          <w:szCs w:val="24"/>
        </w:rPr>
        <w:t xml:space="preserve">, </w:t>
      </w:r>
      <w:hyperlink w:anchor="Par171" w:history="1">
        <w:r w:rsidRPr="00D7105F">
          <w:rPr>
            <w:rFonts w:ascii="Times New Roman" w:hAnsi="Times New Roman" w:cs="Times New Roman"/>
            <w:sz w:val="24"/>
            <w:szCs w:val="24"/>
          </w:rPr>
          <w:t>29</w:t>
        </w:r>
      </w:hyperlink>
      <w:r w:rsidRPr="00D7105F">
        <w:rPr>
          <w:rFonts w:ascii="Times New Roman" w:hAnsi="Times New Roman" w:cs="Times New Roman"/>
          <w:sz w:val="24"/>
          <w:szCs w:val="24"/>
        </w:rPr>
        <w:t xml:space="preserve"> и </w:t>
      </w:r>
      <w:hyperlink w:anchor="Par173" w:history="1">
        <w:r w:rsidRPr="00D7105F">
          <w:rPr>
            <w:rFonts w:ascii="Times New Roman" w:hAnsi="Times New Roman" w:cs="Times New Roman"/>
            <w:sz w:val="24"/>
            <w:szCs w:val="24"/>
          </w:rPr>
          <w:t>30</w:t>
        </w:r>
      </w:hyperlink>
      <w:r w:rsidRPr="00D7105F">
        <w:rPr>
          <w:rFonts w:ascii="Times New Roman" w:hAnsi="Times New Roman" w:cs="Times New Roman"/>
          <w:sz w:val="24"/>
          <w:szCs w:val="24"/>
        </w:rPr>
        <w:t xml:space="preserve"> настоящего Порядка, с указанием сумм, подлежащих возврату, средств и сроков их возврата в соответствии с Правилами (далее - требование по возврату).</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 xml:space="preserve">Департамент в случае полного или частичного </w:t>
      </w:r>
      <w:proofErr w:type="spellStart"/>
      <w:r w:rsidRPr="00D7105F">
        <w:rPr>
          <w:rFonts w:ascii="Times New Roman" w:hAnsi="Times New Roman" w:cs="Times New Roman"/>
          <w:sz w:val="24"/>
          <w:szCs w:val="24"/>
        </w:rPr>
        <w:t>неперечисления</w:t>
      </w:r>
      <w:proofErr w:type="spellEnd"/>
      <w:r w:rsidRPr="00D7105F">
        <w:rPr>
          <w:rFonts w:ascii="Times New Roman" w:hAnsi="Times New Roman" w:cs="Times New Roman"/>
          <w:sz w:val="24"/>
          <w:szCs w:val="24"/>
        </w:rPr>
        <w:t xml:space="preserve"> сумм, указанных в требовании по возврату, с даты истечения установленных </w:t>
      </w:r>
      <w:hyperlink w:anchor="Par170" w:history="1">
        <w:r w:rsidRPr="00D7105F">
          <w:rPr>
            <w:rFonts w:ascii="Times New Roman" w:hAnsi="Times New Roman" w:cs="Times New Roman"/>
            <w:sz w:val="24"/>
            <w:szCs w:val="24"/>
          </w:rPr>
          <w:t>пунктами 28</w:t>
        </w:r>
      </w:hyperlink>
      <w:r w:rsidRPr="00D7105F">
        <w:rPr>
          <w:rFonts w:ascii="Times New Roman" w:hAnsi="Times New Roman" w:cs="Times New Roman"/>
          <w:sz w:val="24"/>
          <w:szCs w:val="24"/>
        </w:rPr>
        <w:t xml:space="preserve">, </w:t>
      </w:r>
      <w:hyperlink w:anchor="Par171" w:history="1">
        <w:r w:rsidRPr="00D7105F">
          <w:rPr>
            <w:rFonts w:ascii="Times New Roman" w:hAnsi="Times New Roman" w:cs="Times New Roman"/>
            <w:sz w:val="24"/>
            <w:szCs w:val="24"/>
          </w:rPr>
          <w:t>29</w:t>
        </w:r>
      </w:hyperlink>
      <w:r w:rsidRPr="00D7105F">
        <w:rPr>
          <w:rFonts w:ascii="Times New Roman" w:hAnsi="Times New Roman" w:cs="Times New Roman"/>
          <w:sz w:val="24"/>
          <w:szCs w:val="24"/>
        </w:rPr>
        <w:t xml:space="preserve"> и </w:t>
      </w:r>
      <w:hyperlink w:anchor="Par173" w:history="1">
        <w:r w:rsidRPr="00D7105F">
          <w:rPr>
            <w:rFonts w:ascii="Times New Roman" w:hAnsi="Times New Roman" w:cs="Times New Roman"/>
            <w:sz w:val="24"/>
            <w:szCs w:val="24"/>
          </w:rPr>
          <w:t>30</w:t>
        </w:r>
      </w:hyperlink>
      <w:r w:rsidRPr="00D7105F">
        <w:rPr>
          <w:rFonts w:ascii="Times New Roman" w:hAnsi="Times New Roman" w:cs="Times New Roman"/>
          <w:sz w:val="24"/>
          <w:szCs w:val="24"/>
        </w:rPr>
        <w:t xml:space="preserve"> настоящего Порядка сроков для возврата в областной бюджет средств из местного бюджета принимает меры по взысканию указанных средств в соответствии с законодательством Российской Федерации.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34. 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35. Ответственность за достоверность представляемых Департаменту сведений и соблюдение условий предоставления Субсидий возлагается на муниципальные образования.</w:t>
      </w:r>
    </w:p>
    <w:p w:rsidR="00D7105F" w:rsidRPr="00D7105F" w:rsidRDefault="00D7105F" w:rsidP="00D7105F">
      <w:pPr>
        <w:autoSpaceDE w:val="0"/>
        <w:autoSpaceDN w:val="0"/>
        <w:adjustRightInd w:val="0"/>
        <w:spacing w:before="200" w:after="0" w:line="240" w:lineRule="auto"/>
        <w:ind w:firstLine="540"/>
        <w:jc w:val="both"/>
        <w:rPr>
          <w:rFonts w:ascii="Times New Roman" w:hAnsi="Times New Roman" w:cs="Times New Roman"/>
          <w:sz w:val="24"/>
          <w:szCs w:val="24"/>
        </w:rPr>
      </w:pPr>
      <w:r w:rsidRPr="00D7105F">
        <w:rPr>
          <w:rFonts w:ascii="Times New Roman" w:hAnsi="Times New Roman" w:cs="Times New Roman"/>
          <w:sz w:val="24"/>
          <w:szCs w:val="24"/>
        </w:rPr>
        <w:t>36. Контроль за соблюдением муниципальными образованиями условий, целей и порядка предоставления Субсидий осуществляется Департаментом - главным распорядителем средств областного бюджета и органами государственного финансового контроля Ивановской области.</w:t>
      </w:r>
    </w:p>
    <w:p w:rsidR="006506A7" w:rsidRPr="006506A7" w:rsidRDefault="006506A7">
      <w:pPr>
        <w:rPr>
          <w:rFonts w:ascii="Times New Roman" w:hAnsi="Times New Roman" w:cs="Times New Roman"/>
          <w:color w:val="000000" w:themeColor="text1"/>
          <w:sz w:val="24"/>
        </w:rPr>
      </w:pPr>
    </w:p>
    <w:sectPr w:rsidR="006506A7" w:rsidRPr="006506A7" w:rsidSect="003C260B">
      <w:pgSz w:w="11905" w:h="16838"/>
      <w:pgMar w:top="1021" w:right="851" w:bottom="1021"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002"/>
    <w:rsid w:val="00027C85"/>
    <w:rsid w:val="003C260B"/>
    <w:rsid w:val="006506A7"/>
    <w:rsid w:val="00714ADA"/>
    <w:rsid w:val="009E3002"/>
    <w:rsid w:val="00C2436B"/>
    <w:rsid w:val="00C9031C"/>
    <w:rsid w:val="00D71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13B8BD-C87E-43A7-A75A-0CA83B8DC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7105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7105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224&amp;n=195391&amp;dst=100058" TargetMode="External"/><Relationship Id="rId18" Type="http://schemas.openxmlformats.org/officeDocument/2006/relationships/hyperlink" Target="https://login.consultant.ru/link/?req=doc&amp;base=LAW&amp;n=494990" TargetMode="External"/><Relationship Id="rId26" Type="http://schemas.openxmlformats.org/officeDocument/2006/relationships/hyperlink" Target="https://login.consultant.ru/link/?req=doc&amp;base=RLAW224&amp;n=197486&amp;dst=100971" TargetMode="External"/><Relationship Id="rId39" Type="http://schemas.openxmlformats.org/officeDocument/2006/relationships/hyperlink" Target="https://login.consultant.ru/link/?req=doc&amp;base=RLAW224&amp;n=195391&amp;dst=100072" TargetMode="External"/><Relationship Id="rId21" Type="http://schemas.openxmlformats.org/officeDocument/2006/relationships/hyperlink" Target="https://login.consultant.ru/link/?req=doc&amp;base=RLAW224&amp;n=195391&amp;dst=100061" TargetMode="External"/><Relationship Id="rId34" Type="http://schemas.openxmlformats.org/officeDocument/2006/relationships/hyperlink" Target="https://login.consultant.ru/link/?req=doc&amp;base=RLAW224&amp;n=195391&amp;dst=100071" TargetMode="External"/><Relationship Id="rId42" Type="http://schemas.openxmlformats.org/officeDocument/2006/relationships/hyperlink" Target="https://login.consultant.ru/link/?req=doc&amp;base=RLAW224&amp;n=197441&amp;dst=100008" TargetMode="External"/><Relationship Id="rId47" Type="http://schemas.openxmlformats.org/officeDocument/2006/relationships/hyperlink" Target="https://login.consultant.ru/link/?req=doc&amp;base=RLAW224&amp;n=185522&amp;dst=100225" TargetMode="External"/><Relationship Id="rId50" Type="http://schemas.openxmlformats.org/officeDocument/2006/relationships/hyperlink" Target="https://login.consultant.ru/link/?req=doc&amp;base=RLAW224&amp;n=185522&amp;dst=100140" TargetMode="External"/><Relationship Id="rId55" Type="http://schemas.openxmlformats.org/officeDocument/2006/relationships/hyperlink" Target="https://login.consultant.ru/link/?req=doc&amp;base=RLAW224&amp;n=185522&amp;dst=100254" TargetMode="External"/><Relationship Id="rId63" Type="http://schemas.openxmlformats.org/officeDocument/2006/relationships/hyperlink" Target="https://login.consultant.ru/link/?req=doc&amp;base=LAW&amp;n=511394&amp;dst=4448" TargetMode="External"/><Relationship Id="rId68" Type="http://schemas.openxmlformats.org/officeDocument/2006/relationships/hyperlink" Target="https://login.consultant.ru/link/?req=doc&amp;base=LAW&amp;n=412196&amp;dst=100010" TargetMode="External"/><Relationship Id="rId76" Type="http://schemas.openxmlformats.org/officeDocument/2006/relationships/hyperlink" Target="https://login.consultant.ru/link/?req=doc&amp;base=RLAW224&amp;n=185522&amp;dst=100226" TargetMode="External"/><Relationship Id="rId7" Type="http://schemas.openxmlformats.org/officeDocument/2006/relationships/hyperlink" Target="https://login.consultant.ru/link/?req=doc&amp;base=LAW&amp;n=511394&amp;dst=2505" TargetMode="External"/><Relationship Id="rId71" Type="http://schemas.openxmlformats.org/officeDocument/2006/relationships/hyperlink" Target="https://login.consultant.ru/link/?req=doc&amp;base=RLAW224&amp;n=185522&amp;dst=100242" TargetMode="External"/><Relationship Id="rId2" Type="http://schemas.openxmlformats.org/officeDocument/2006/relationships/settings" Target="settings.xml"/><Relationship Id="rId16" Type="http://schemas.openxmlformats.org/officeDocument/2006/relationships/hyperlink" Target="https://login.consultant.ru/link/?req=doc&amp;base=RLAW224&amp;n=185522&amp;dst=100286" TargetMode="External"/><Relationship Id="rId29" Type="http://schemas.openxmlformats.org/officeDocument/2006/relationships/hyperlink" Target="https://login.consultant.ru/link/?req=doc&amp;base=LAW&amp;n=511394&amp;dst=4448" TargetMode="External"/><Relationship Id="rId11" Type="http://schemas.openxmlformats.org/officeDocument/2006/relationships/hyperlink" Target="https://login.consultant.ru/link/?req=doc&amp;base=LAW&amp;n=511394&amp;dst=4448" TargetMode="External"/><Relationship Id="rId24" Type="http://schemas.openxmlformats.org/officeDocument/2006/relationships/hyperlink" Target="https://login.consultant.ru/link/?req=doc&amp;base=RLAW224&amp;n=197441&amp;dst=100007" TargetMode="External"/><Relationship Id="rId32" Type="http://schemas.openxmlformats.org/officeDocument/2006/relationships/hyperlink" Target="https://login.consultant.ru/link/?req=doc&amp;base=LAW&amp;n=500984" TargetMode="External"/><Relationship Id="rId37" Type="http://schemas.openxmlformats.org/officeDocument/2006/relationships/hyperlink" Target="https://login.consultant.ru/link/?req=doc&amp;base=RLAW224&amp;n=195391&amp;dst=100072" TargetMode="External"/><Relationship Id="rId40" Type="http://schemas.openxmlformats.org/officeDocument/2006/relationships/hyperlink" Target="https://login.consultant.ru/link/?req=doc&amp;base=RLAW224&amp;n=195391&amp;dst=100072" TargetMode="External"/><Relationship Id="rId45" Type="http://schemas.openxmlformats.org/officeDocument/2006/relationships/hyperlink" Target="https://login.consultant.ru/link/?req=doc&amp;base=RLAW224&amp;n=185522&amp;dst=100043" TargetMode="External"/><Relationship Id="rId53" Type="http://schemas.openxmlformats.org/officeDocument/2006/relationships/hyperlink" Target="https://login.consultant.ru/link/?req=doc&amp;base=RLAW224&amp;n=185522&amp;dst=100242" TargetMode="External"/><Relationship Id="rId58" Type="http://schemas.openxmlformats.org/officeDocument/2006/relationships/hyperlink" Target="https://login.consultant.ru/link/?req=doc&amp;base=RLAW224&amp;n=195391&amp;dst=100077" TargetMode="External"/><Relationship Id="rId66" Type="http://schemas.openxmlformats.org/officeDocument/2006/relationships/hyperlink" Target="https://login.consultant.ru/link/?req=doc&amp;base=LAW&amp;n=494990" TargetMode="External"/><Relationship Id="rId74" Type="http://schemas.openxmlformats.org/officeDocument/2006/relationships/hyperlink" Target="https://login.consultant.ru/link/?req=doc&amp;base=RLAW224&amp;n=185522&amp;dst=100226" TargetMode="External"/><Relationship Id="rId79" Type="http://schemas.openxmlformats.org/officeDocument/2006/relationships/hyperlink" Target="https://login.consultant.ru/link/?req=doc&amp;base=RLAW224&amp;n=185522&amp;dst=100228" TargetMode="External"/><Relationship Id="rId5" Type="http://schemas.openxmlformats.org/officeDocument/2006/relationships/hyperlink" Target="https://login.consultant.ru/link/?req=doc&amp;base=RLAW224&amp;n=185007&amp;dst=100058" TargetMode="External"/><Relationship Id="rId61" Type="http://schemas.openxmlformats.org/officeDocument/2006/relationships/hyperlink" Target="https://login.consultant.ru/link/?req=doc&amp;base=LAW&amp;n=511394&amp;dst=100748" TargetMode="External"/><Relationship Id="rId82" Type="http://schemas.openxmlformats.org/officeDocument/2006/relationships/fontTable" Target="fontTable.xml"/><Relationship Id="rId10" Type="http://schemas.openxmlformats.org/officeDocument/2006/relationships/hyperlink" Target="https://login.consultant.ru/link/?req=doc&amp;base=RLAW224&amp;n=185007&amp;dst=100062" TargetMode="External"/><Relationship Id="rId19" Type="http://schemas.openxmlformats.org/officeDocument/2006/relationships/hyperlink" Target="https://login.consultant.ru/link/?req=doc&amp;base=RLAW224&amp;n=195391&amp;dst=100061" TargetMode="External"/><Relationship Id="rId31" Type="http://schemas.openxmlformats.org/officeDocument/2006/relationships/hyperlink" Target="https://login.consultant.ru/link/?req=doc&amp;base=RLAW224&amp;n=195391&amp;dst=100070" TargetMode="External"/><Relationship Id="rId44" Type="http://schemas.openxmlformats.org/officeDocument/2006/relationships/hyperlink" Target="https://login.consultant.ru/link/?req=doc&amp;base=RLAW224&amp;n=185522&amp;dst=100229" TargetMode="External"/><Relationship Id="rId52" Type="http://schemas.openxmlformats.org/officeDocument/2006/relationships/hyperlink" Target="https://login.consultant.ru/link/?req=doc&amp;base=RLAW224&amp;n=185007&amp;dst=100073" TargetMode="External"/><Relationship Id="rId60" Type="http://schemas.openxmlformats.org/officeDocument/2006/relationships/hyperlink" Target="https://login.consultant.ru/link/?req=doc&amp;base=RLAW224&amp;n=192242" TargetMode="External"/><Relationship Id="rId65" Type="http://schemas.openxmlformats.org/officeDocument/2006/relationships/hyperlink" Target="https://login.consultant.ru/link/?req=doc&amp;base=LAW&amp;n=500984" TargetMode="External"/><Relationship Id="rId73" Type="http://schemas.openxmlformats.org/officeDocument/2006/relationships/hyperlink" Target="https://login.consultant.ru/link/?req=doc&amp;base=RLAW224&amp;n=185522&amp;dst=100228" TargetMode="External"/><Relationship Id="rId78" Type="http://schemas.openxmlformats.org/officeDocument/2006/relationships/hyperlink" Target="https://login.consultant.ru/link/?req=doc&amp;base=RLAW224&amp;n=195391&amp;dst=100092" TargetMode="External"/><Relationship Id="rId81" Type="http://schemas.openxmlformats.org/officeDocument/2006/relationships/hyperlink" Target="https://login.consultant.ru/link/?req=doc&amp;base=RLAW224&amp;n=185522&amp;dst=100228" TargetMode="External"/><Relationship Id="rId4" Type="http://schemas.openxmlformats.org/officeDocument/2006/relationships/hyperlink" Target="https://login.consultant.ru/link/?req=doc&amp;base=LAW&amp;n=513383&amp;dst=20649" TargetMode="External"/><Relationship Id="rId9" Type="http://schemas.openxmlformats.org/officeDocument/2006/relationships/hyperlink" Target="https://login.consultant.ru/link/?req=doc&amp;base=RLAW224&amp;n=185007&amp;dst=100061" TargetMode="External"/><Relationship Id="rId14" Type="http://schemas.openxmlformats.org/officeDocument/2006/relationships/hyperlink" Target="https://login.consultant.ru/link/?req=doc&amp;base=RLAW224&amp;n=185522&amp;dst=100036" TargetMode="External"/><Relationship Id="rId22" Type="http://schemas.openxmlformats.org/officeDocument/2006/relationships/hyperlink" Target="https://login.consultant.ru/link/?req=doc&amp;base=RLAW224&amp;n=195391&amp;dst=100062" TargetMode="External"/><Relationship Id="rId27" Type="http://schemas.openxmlformats.org/officeDocument/2006/relationships/hyperlink" Target="https://login.consultant.ru/link/?req=doc&amp;base=RLAW224&amp;n=195391&amp;dst=100067" TargetMode="External"/><Relationship Id="rId30" Type="http://schemas.openxmlformats.org/officeDocument/2006/relationships/hyperlink" Target="https://login.consultant.ru/link/?req=doc&amp;base=RLAW224&amp;n=195391&amp;dst=100068" TargetMode="External"/><Relationship Id="rId35" Type="http://schemas.openxmlformats.org/officeDocument/2006/relationships/hyperlink" Target="https://login.consultant.ru/link/?req=doc&amp;base=RLAW224&amp;n=195391&amp;dst=100072" TargetMode="External"/><Relationship Id="rId43" Type="http://schemas.openxmlformats.org/officeDocument/2006/relationships/hyperlink" Target="https://login.consultant.ru/link/?req=doc&amp;base=RLAW224&amp;n=185522&amp;dst=100263" TargetMode="External"/><Relationship Id="rId48" Type="http://schemas.openxmlformats.org/officeDocument/2006/relationships/hyperlink" Target="https://login.consultant.ru/link/?req=doc&amp;base=RLAW224&amp;n=185522&amp;dst=100229" TargetMode="External"/><Relationship Id="rId56" Type="http://schemas.openxmlformats.org/officeDocument/2006/relationships/hyperlink" Target="https://login.consultant.ru/link/?req=doc&amp;base=RLAW224&amp;n=195391&amp;dst=100075" TargetMode="External"/><Relationship Id="rId64" Type="http://schemas.openxmlformats.org/officeDocument/2006/relationships/hyperlink" Target="https://login.consultant.ru/link/?req=doc&amp;base=RLAW224&amp;n=195391&amp;dst=100080" TargetMode="External"/><Relationship Id="rId69" Type="http://schemas.openxmlformats.org/officeDocument/2006/relationships/hyperlink" Target="https://login.consultant.ru/link/?req=doc&amp;base=RLAW224&amp;n=195391&amp;dst=100084" TargetMode="External"/><Relationship Id="rId77" Type="http://schemas.openxmlformats.org/officeDocument/2006/relationships/hyperlink" Target="https://login.consultant.ru/link/?req=doc&amp;base=RLAW224&amp;n=185522&amp;dst=100228" TargetMode="External"/><Relationship Id="rId8" Type="http://schemas.openxmlformats.org/officeDocument/2006/relationships/hyperlink" Target="https://login.consultant.ru/link/?req=doc&amp;base=RLAW224&amp;n=185007&amp;dst=100059" TargetMode="External"/><Relationship Id="rId51" Type="http://schemas.openxmlformats.org/officeDocument/2006/relationships/hyperlink" Target="https://login.consultant.ru/link/?req=doc&amp;base=LAW&amp;n=511241&amp;dst=103626" TargetMode="External"/><Relationship Id="rId72" Type="http://schemas.openxmlformats.org/officeDocument/2006/relationships/hyperlink" Target="https://login.consultant.ru/link/?req=doc&amp;base=RLAW224&amp;n=185522&amp;dst=100247" TargetMode="External"/><Relationship Id="rId80" Type="http://schemas.openxmlformats.org/officeDocument/2006/relationships/hyperlink" Target="https://login.consultant.ru/link/?req=doc&amp;base=RLAW224&amp;n=185522&amp;dst=100228" TargetMode="External"/><Relationship Id="rId3" Type="http://schemas.openxmlformats.org/officeDocument/2006/relationships/webSettings" Target="webSettings.xml"/><Relationship Id="rId12" Type="http://schemas.openxmlformats.org/officeDocument/2006/relationships/hyperlink" Target="https://login.consultant.ru/link/?req=doc&amp;base=RLAW224&amp;n=195391&amp;dst=100056" TargetMode="External"/><Relationship Id="rId17" Type="http://schemas.openxmlformats.org/officeDocument/2006/relationships/hyperlink" Target="https://login.consultant.ru/link/?req=doc&amp;base=RLAW224&amp;n=195391&amp;dst=100059" TargetMode="External"/><Relationship Id="rId25" Type="http://schemas.openxmlformats.org/officeDocument/2006/relationships/hyperlink" Target="https://login.consultant.ru/link/?req=doc&amp;base=RLAW224&amp;n=195391&amp;dst=100065" TargetMode="External"/><Relationship Id="rId33" Type="http://schemas.openxmlformats.org/officeDocument/2006/relationships/hyperlink" Target="https://login.consultant.ru/link/?req=doc&amp;base=LAW&amp;n=494990&amp;dst=1171" TargetMode="External"/><Relationship Id="rId38" Type="http://schemas.openxmlformats.org/officeDocument/2006/relationships/hyperlink" Target="https://login.consultant.ru/link/?req=doc&amp;base=RLAW224&amp;n=195391&amp;dst=100072" TargetMode="External"/><Relationship Id="rId46" Type="http://schemas.openxmlformats.org/officeDocument/2006/relationships/hyperlink" Target="https://login.consultant.ru/link/?req=doc&amp;base=RLAW224&amp;n=185522&amp;dst=100264" TargetMode="External"/><Relationship Id="rId59" Type="http://schemas.openxmlformats.org/officeDocument/2006/relationships/hyperlink" Target="https://login.consultant.ru/link/?req=doc&amp;base=LAW&amp;n=494990&amp;dst=2241" TargetMode="External"/><Relationship Id="rId67" Type="http://schemas.openxmlformats.org/officeDocument/2006/relationships/hyperlink" Target="https://login.consultant.ru/link/?req=doc&amp;base=LAW&amp;n=494990" TargetMode="External"/><Relationship Id="rId20" Type="http://schemas.openxmlformats.org/officeDocument/2006/relationships/hyperlink" Target="https://login.consultant.ru/link/?req=doc&amp;base=RLAW224&amp;n=195391&amp;dst=100061" TargetMode="External"/><Relationship Id="rId41" Type="http://schemas.openxmlformats.org/officeDocument/2006/relationships/hyperlink" Target="https://login.consultant.ru/link/?req=doc&amp;base=RLAW224&amp;n=195391&amp;dst=100073" TargetMode="External"/><Relationship Id="rId54" Type="http://schemas.openxmlformats.org/officeDocument/2006/relationships/hyperlink" Target="https://login.consultant.ru/link/?req=doc&amp;base=RLAW224&amp;n=185522&amp;dst=100252" TargetMode="External"/><Relationship Id="rId62" Type="http://schemas.openxmlformats.org/officeDocument/2006/relationships/hyperlink" Target="https://login.consultant.ru/link/?req=doc&amp;base=RLAW224&amp;n=195391&amp;dst=100079" TargetMode="External"/><Relationship Id="rId70" Type="http://schemas.openxmlformats.org/officeDocument/2006/relationships/hyperlink" Target="https://login.consultant.ru/link/?req=doc&amp;base=RLAW224&amp;n=185522&amp;dst=100226" TargetMode="External"/><Relationship Id="rId75" Type="http://schemas.openxmlformats.org/officeDocument/2006/relationships/hyperlink" Target="https://login.consultant.ru/link/?req=doc&amp;base=RLAW224&amp;n=185522&amp;dst=100228" TargetMode="External"/><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224&amp;n=129089&amp;dst=100137" TargetMode="External"/><Relationship Id="rId15" Type="http://schemas.openxmlformats.org/officeDocument/2006/relationships/hyperlink" Target="https://login.consultant.ru/link/?req=doc&amp;base=RLAW224&amp;n=185522&amp;dst=100170" TargetMode="External"/><Relationship Id="rId23" Type="http://schemas.openxmlformats.org/officeDocument/2006/relationships/hyperlink" Target="https://login.consultant.ru/link/?req=doc&amp;base=RLAW224&amp;n=185007&amp;dst=100063" TargetMode="External"/><Relationship Id="rId28" Type="http://schemas.openxmlformats.org/officeDocument/2006/relationships/hyperlink" Target="https://login.consultant.ru/link/?req=doc&amp;base=RLAW224&amp;n=197486&amp;dst=100971" TargetMode="External"/><Relationship Id="rId36" Type="http://schemas.openxmlformats.org/officeDocument/2006/relationships/hyperlink" Target="https://login.consultant.ru/link/?req=doc&amp;base=RLAW224&amp;n=195391&amp;dst=100072" TargetMode="External"/><Relationship Id="rId49" Type="http://schemas.openxmlformats.org/officeDocument/2006/relationships/hyperlink" Target="https://login.consultant.ru/link/?req=doc&amp;base=RLAW224&amp;n=185522&amp;dst=100043" TargetMode="External"/><Relationship Id="rId57" Type="http://schemas.openxmlformats.org/officeDocument/2006/relationships/hyperlink" Target="https://login.consultant.ru/link/?req=doc&amp;base=RLAW224&amp;n=195391&amp;dst=1000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16</Pages>
  <Words>9052</Words>
  <Characters>51601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Буланова Алена Алексеевна</dc:creator>
  <cp:keywords/>
  <dc:description/>
  <cp:lastModifiedBy>Удалова Светлана Витальевна</cp:lastModifiedBy>
  <cp:revision>4</cp:revision>
  <cp:lastPrinted>2025-10-16T13:47:00Z</cp:lastPrinted>
  <dcterms:created xsi:type="dcterms:W3CDTF">2025-10-16T13:42:00Z</dcterms:created>
  <dcterms:modified xsi:type="dcterms:W3CDTF">2025-10-17T08:22:00Z</dcterms:modified>
</cp:coreProperties>
</file>